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DA" w:rsidRDefault="00C06121" w:rsidP="005463D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76665"/>
            <wp:effectExtent l="0" t="0" r="2540" b="0"/>
            <wp:docPr id="1" name="图片 1" descr="http://cdn033.yun-img.com/static/upload/pltech/team/20160902135757_7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33.yun-img.com/static/upload/pltech/team/20160902135757_701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  <w:r w:rsidR="00C06121" w:rsidRPr="00C06121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薄膜双向拉伸研究装置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966095" w:rsidRPr="00966095" w:rsidRDefault="00966095" w:rsidP="00966095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966095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可进行单向受限、单向不受限、双向同步、双向异步等拉伸方式</w:t>
      </w:r>
    </w:p>
    <w:p w:rsidR="00966095" w:rsidRPr="00966095" w:rsidRDefault="00966095" w:rsidP="00966095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966095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可实现与</w:t>
      </w:r>
      <w:r w:rsidRPr="00966095">
        <w:rPr>
          <w:rFonts w:ascii="Calibri" w:eastAsia="宋体" w:hAnsi="Calibri" w:cs="Times New Roman"/>
          <w:b/>
          <w:bCs/>
          <w:kern w:val="0"/>
          <w:sz w:val="22"/>
          <w:szCs w:val="32"/>
        </w:rPr>
        <w:t>X</w:t>
      </w:r>
      <w:r w:rsidRPr="00966095">
        <w:rPr>
          <w:rFonts w:ascii="Calibri" w:eastAsia="宋体" w:hAnsi="Calibri" w:cs="Times New Roman"/>
          <w:b/>
          <w:bCs/>
          <w:kern w:val="0"/>
          <w:sz w:val="22"/>
          <w:szCs w:val="32"/>
        </w:rPr>
        <w:t>射线、小角激光散射联用</w:t>
      </w:r>
    </w:p>
    <w:p w:rsidR="00966095" w:rsidRPr="00966095" w:rsidRDefault="00966095" w:rsidP="00966095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966095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两个方向拉力信息采集</w:t>
      </w:r>
    </w:p>
    <w:p w:rsidR="00966095" w:rsidRDefault="00966095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</w:p>
    <w:p w:rsidR="00D30BB1" w:rsidRDefault="00966095">
      <w:bookmarkStart w:id="0" w:name="_GoBack"/>
      <w:bookmarkEnd w:id="0"/>
      <w:r>
        <w:rPr>
          <w:noProof/>
        </w:rPr>
        <w:drawing>
          <wp:inline distT="0" distB="0" distL="0" distR="0" wp14:anchorId="662B33C1" wp14:editId="0536C986">
            <wp:extent cx="5274310" cy="2927660"/>
            <wp:effectExtent l="0" t="0" r="2540" b="6350"/>
            <wp:docPr id="5" name="图片 5" descr="http://cdn033.yun-img.com/static/upload/pltech/team/20160906172636_6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33.yun-img.com/static/upload/pltech/team/20160906172636_636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2EC">
        <w:rPr>
          <w:noProof/>
        </w:rPr>
        <w:lastRenderedPageBreak/>
        <w:drawing>
          <wp:inline distT="0" distB="0" distL="0" distR="0">
            <wp:extent cx="3486150" cy="2445752"/>
            <wp:effectExtent l="0" t="0" r="0" b="0"/>
            <wp:docPr id="3" name="图片 3" descr="http://www.goettfert-china.com/images/stories/produkte/rheotens/Rheotens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ettfert-china.com/images/stories/produkte/rheotens/Rheotens_g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29" cy="24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EC" w:rsidRPr="00CA30E9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熔体拉伸流变仪</w:t>
      </w: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RHEOTENS</w:t>
      </w: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E922EC" w:rsidRPr="00CA30E9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速度任意选择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任意选择加速度，可以线性方式或指数方式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RHEOTENS 97 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软件提供仪器的参数的运行和分析计算的全部控制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牵引轮可选择棘突的、光滑的和光滑锥面的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可选配轮对帮助消除熔体束粘结到第一套轮子上和自身缠绕的问题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</w:t>
      </w:r>
    </w:p>
    <w:p w:rsidR="00E922EC" w:rsidRPr="00E922EC" w:rsidRDefault="00E922EC" w:rsidP="00E922EC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E922EC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已有的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RHEOTENS </w:t>
      </w:r>
      <w:r w:rsidRPr="00E922EC">
        <w:rPr>
          <w:rFonts w:ascii="Calibri" w:eastAsia="宋体" w:hAnsi="Calibri" w:cs="Times New Roman"/>
          <w:b/>
          <w:bCs/>
          <w:kern w:val="0"/>
          <w:sz w:val="22"/>
          <w:szCs w:val="32"/>
        </w:rPr>
        <w:t>仪器可以用新的电子控制和软件改型</w:t>
      </w:r>
    </w:p>
    <w:sectPr w:rsidR="00E922EC" w:rsidRPr="00E9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A"/>
    <w:rsid w:val="001732C7"/>
    <w:rsid w:val="003B1556"/>
    <w:rsid w:val="005463DA"/>
    <w:rsid w:val="00966095"/>
    <w:rsid w:val="00C06121"/>
    <w:rsid w:val="00D01BB6"/>
    <w:rsid w:val="00D30BB1"/>
    <w:rsid w:val="00E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E8F8"/>
  <w15:chartTrackingRefBased/>
  <w15:docId w15:val="{4132E0FD-BCB7-46CC-96A6-6FAA660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2017-09-28T03:22:00Z</dcterms:created>
  <dcterms:modified xsi:type="dcterms:W3CDTF">2017-09-29T08:40:00Z</dcterms:modified>
</cp:coreProperties>
</file>