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29" w:rsidRDefault="000A1C29" w:rsidP="003E625F">
      <w:pPr>
        <w:rPr>
          <w:rFonts w:hint="eastAsia"/>
          <w:color w:val="000000"/>
        </w:rPr>
      </w:pPr>
      <w:r>
        <w:rPr>
          <w:rFonts w:hint="eastAsia"/>
          <w:color w:val="000000"/>
        </w:rPr>
        <w:t>光学显微镜</w:t>
      </w:r>
    </w:p>
    <w:p w:rsidR="003E625F" w:rsidRDefault="000A1C29" w:rsidP="003E625F">
      <w:pPr>
        <w:rPr>
          <w:rFonts w:hint="eastAsia"/>
        </w:rPr>
      </w:pPr>
      <w:r w:rsidRPr="000A1C29">
        <w:rPr>
          <w:rFonts w:hint="eastAsia"/>
        </w:rPr>
        <w:drawing>
          <wp:inline distT="0" distB="0" distL="0" distR="0">
            <wp:extent cx="2179391" cy="4469587"/>
            <wp:effectExtent l="19050" t="0" r="0" b="0"/>
            <wp:docPr id="32" name="图片 5" descr="C:\Users\lenovo\Desktop\15153907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1515390745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43" cy="446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5F" w:rsidRDefault="003E625F" w:rsidP="003E625F">
      <w:pPr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主要功能及特色</w:t>
      </w:r>
      <w:r>
        <w:rPr>
          <w:rFonts w:ascii="微软雅黑" w:eastAsia="微软雅黑" w:hAnsi="微软雅黑" w:hint="eastAsia"/>
          <w:sz w:val="15"/>
          <w:szCs w:val="15"/>
        </w:rPr>
        <w:t>：</w:t>
      </w:r>
    </w:p>
    <w:p w:rsidR="00062EA7" w:rsidRDefault="000A1C29" w:rsidP="003E625F">
      <w:pPr>
        <w:rPr>
          <w:rFonts w:ascii="微软雅黑" w:eastAsia="微软雅黑" w:hAnsi="微软雅黑" w:hint="eastAsia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根据大直径单光路设计原理，提高光亮和分辨率，结合荧光标记样本，进行整体宏观和局部微观成像</w:t>
      </w:r>
      <w:r w:rsidR="00062EA7">
        <w:rPr>
          <w:rFonts w:ascii="微软雅黑" w:eastAsia="微软雅黑" w:hAnsi="微软雅黑" w:hint="eastAsia"/>
          <w:color w:val="333333"/>
          <w:sz w:val="14"/>
          <w:szCs w:val="14"/>
        </w:rPr>
        <w:t>。</w:t>
      </w:r>
    </w:p>
    <w:p w:rsidR="00062EA7" w:rsidRDefault="00062EA7" w:rsidP="003E625F">
      <w:pPr>
        <w:rPr>
          <w:rFonts w:ascii="微软雅黑" w:eastAsia="微软雅黑" w:hAnsi="微软雅黑" w:hint="eastAsia"/>
          <w:color w:val="333333"/>
          <w:sz w:val="14"/>
          <w:szCs w:val="14"/>
        </w:rPr>
      </w:pPr>
    </w:p>
    <w:p w:rsidR="003E625F" w:rsidRDefault="003E625F" w:rsidP="003E625F">
      <w:pPr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主要规格及技术指标</w:t>
      </w:r>
      <w:r>
        <w:rPr>
          <w:rFonts w:ascii="微软雅黑" w:eastAsia="微软雅黑" w:hAnsi="微软雅黑" w:hint="eastAsia"/>
          <w:sz w:val="15"/>
          <w:szCs w:val="15"/>
        </w:rPr>
        <w:t>：</w:t>
      </w:r>
    </w:p>
    <w:p w:rsidR="003E625F" w:rsidRPr="000A1C29" w:rsidRDefault="000A1C29" w:rsidP="000A1C29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配件包括：</w:t>
      </w:r>
      <w:r w:rsidRPr="000A1C29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宏观显微镜主机、三目观察筒、中间变倍器、荧光载物板、调焦机构、底座、载物台适配器、载物台、双目镜转盘、1倍复消色差物镜、2倍复消色差物镜、10倍目镜、防尘罩、冷光源、双分支鹅颈光纤、聚光镜、目光平衡滤片、卤素灯泡、软件程序、台式机</w:t>
      </w:r>
    </w:p>
    <w:sectPr w:rsidR="003E625F" w:rsidRPr="000A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25F"/>
    <w:rsid w:val="00062EA7"/>
    <w:rsid w:val="000A1C29"/>
    <w:rsid w:val="003E625F"/>
    <w:rsid w:val="007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62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2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8057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831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2021-06-09T08:16:00Z</dcterms:created>
  <dcterms:modified xsi:type="dcterms:W3CDTF">2021-06-09T08:16:00Z</dcterms:modified>
</cp:coreProperties>
</file>