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F7" w:rsidRDefault="00C81CF7" w:rsidP="00C81CF7">
      <w:pPr>
        <w:jc w:val="center"/>
        <w:rPr>
          <w:rFonts w:ascii="等线" w:eastAsia="等线" w:hAnsi="等线" w:cs="Times New Roman"/>
          <w:b/>
          <w:sz w:val="28"/>
          <w:szCs w:val="28"/>
        </w:rPr>
      </w:pPr>
      <w:r w:rsidRPr="004F789B">
        <w:rPr>
          <w:rFonts w:ascii="等线" w:eastAsia="等线" w:hAnsi="等线" w:cs="Times New Roman" w:hint="eastAsia"/>
          <w:b/>
          <w:sz w:val="28"/>
          <w:szCs w:val="28"/>
        </w:rPr>
        <w:t>光量热系统</w:t>
      </w:r>
    </w:p>
    <w:p w:rsidR="00C81CF7" w:rsidRPr="004F789B" w:rsidRDefault="00C81CF7" w:rsidP="00C81CF7">
      <w:pPr>
        <w:jc w:val="center"/>
        <w:rPr>
          <w:rFonts w:ascii="等线" w:eastAsia="等线" w:hAnsi="等线" w:cs="Times New Roman"/>
          <w:b/>
          <w:sz w:val="28"/>
          <w:szCs w:val="28"/>
        </w:rPr>
      </w:pPr>
      <w:r>
        <w:rPr>
          <w:rFonts w:ascii="等线" w:eastAsia="等线" w:hAnsi="等线" w:cs="Times New Roman" w:hint="eastAsia"/>
          <w:b/>
          <w:noProof/>
          <w:sz w:val="28"/>
          <w:szCs w:val="28"/>
        </w:rPr>
        <w:drawing>
          <wp:inline distT="0" distB="0" distL="0" distR="0">
            <wp:extent cx="3270250" cy="2452884"/>
            <wp:effectExtent l="19050" t="0" r="6350" b="0"/>
            <wp:docPr id="4" name="图片 3" descr="D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jpg"/>
                    <pic:cNvPicPr/>
                  </pic:nvPicPr>
                  <pic:blipFill>
                    <a:blip r:embed="rId4" cstate="print"/>
                    <a:stretch>
                      <a:fillRect/>
                    </a:stretch>
                  </pic:blipFill>
                  <pic:spPr>
                    <a:xfrm>
                      <a:off x="0" y="0"/>
                      <a:ext cx="3270250" cy="2452884"/>
                    </a:xfrm>
                    <a:prstGeom prst="rect">
                      <a:avLst/>
                    </a:prstGeom>
                  </pic:spPr>
                </pic:pic>
              </a:graphicData>
            </a:graphic>
          </wp:inline>
        </w:drawing>
      </w:r>
    </w:p>
    <w:p w:rsidR="00C81CF7" w:rsidRPr="00B130E7" w:rsidRDefault="00C81CF7" w:rsidP="00C81CF7">
      <w:pPr>
        <w:rPr>
          <w:rFonts w:ascii="等线" w:eastAsia="等线" w:hAnsi="等线" w:cs="Times New Roman"/>
          <w:b/>
          <w:sz w:val="28"/>
          <w:szCs w:val="28"/>
        </w:rPr>
      </w:pPr>
      <w:r w:rsidRPr="00B130E7">
        <w:rPr>
          <w:rFonts w:ascii="等线" w:eastAsia="等线" w:hAnsi="等线" w:cs="Times New Roman" w:hint="eastAsia"/>
          <w:b/>
          <w:sz w:val="28"/>
          <w:szCs w:val="28"/>
        </w:rPr>
        <w:t>主要功能及用途：</w:t>
      </w:r>
    </w:p>
    <w:p w:rsidR="00C81CF7" w:rsidRPr="004F789B" w:rsidRDefault="00C81CF7" w:rsidP="00C81CF7">
      <w:pPr>
        <w:rPr>
          <w:rFonts w:ascii="等线" w:eastAsia="等线" w:hAnsi="等线" w:cs="Times New Roman"/>
          <w:szCs w:val="21"/>
        </w:rPr>
      </w:pPr>
      <w:r w:rsidRPr="004F789B">
        <w:rPr>
          <w:rFonts w:ascii="等线" w:eastAsia="等线" w:hAnsi="等线" w:cs="Times New Roman" w:hint="eastAsia"/>
          <w:szCs w:val="21"/>
        </w:rPr>
        <w:t>光量热系统是针对市场上紫外固化分析要求所提出的解决方案，用于分析光固化的树脂体系，如粘合剂、油漆、涂料、齿科材料等。测试材料的熔融温度/热焓、结晶温度/热焓、玻璃化转变温度、固化度、结晶度、热稳定性、比热测试、纯度计算、动力学分析等。另外，该设备还可以与热重分析仪等配套使用，在研究材料热焓变化的同时，可对材料做成分分析等。</w:t>
      </w:r>
    </w:p>
    <w:p w:rsidR="00C81CF7" w:rsidRDefault="00C81CF7" w:rsidP="00C81CF7">
      <w:pPr>
        <w:rPr>
          <w:rFonts w:ascii="等线" w:eastAsia="等线" w:hAnsi="等线" w:cs="Times New Roman"/>
          <w:b/>
          <w:sz w:val="28"/>
          <w:szCs w:val="28"/>
        </w:rPr>
      </w:pPr>
      <w:r w:rsidRPr="00B130E7">
        <w:rPr>
          <w:rFonts w:ascii="等线" w:eastAsia="等线" w:hAnsi="等线" w:cs="Times New Roman" w:hint="eastAsia"/>
          <w:b/>
          <w:sz w:val="28"/>
          <w:szCs w:val="28"/>
        </w:rPr>
        <w:t>主要技术指标：</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1、</w:t>
      </w:r>
      <w:r w:rsidRPr="004A560F">
        <w:rPr>
          <w:rFonts w:ascii="等线" w:eastAsia="等线" w:hAnsi="等线" w:cs="Times New Roman"/>
          <w:szCs w:val="21"/>
        </w:rPr>
        <w:t>温度范围：</w:t>
      </w:r>
      <w:r w:rsidRPr="004A560F">
        <w:rPr>
          <w:rFonts w:ascii="等线" w:eastAsia="等线" w:hAnsi="等线" w:cs="Times New Roman" w:hint="eastAsia"/>
          <w:szCs w:val="21"/>
        </w:rPr>
        <w:t xml:space="preserve">室温 ~ </w:t>
      </w:r>
      <w:smartTag w:uri="urn:schemas-microsoft-com:office:smarttags" w:element="chmetcnv">
        <w:smartTagPr>
          <w:attr w:name="UnitName" w:val="℃"/>
          <w:attr w:name="SourceValue" w:val="700"/>
          <w:attr w:name="HasSpace" w:val="False"/>
          <w:attr w:name="Negative" w:val="False"/>
          <w:attr w:name="NumberType" w:val="1"/>
          <w:attr w:name="TCSC" w:val="0"/>
        </w:smartTagPr>
        <w:r w:rsidRPr="004A560F">
          <w:rPr>
            <w:rFonts w:ascii="等线" w:eastAsia="等线" w:hAnsi="等线" w:cs="Times New Roman" w:hint="eastAsia"/>
            <w:szCs w:val="21"/>
          </w:rPr>
          <w:t>7</w:t>
        </w:r>
        <w:r w:rsidRPr="004A560F">
          <w:rPr>
            <w:rFonts w:ascii="等线" w:eastAsia="等线" w:hAnsi="等线" w:cs="Times New Roman"/>
            <w:szCs w:val="21"/>
          </w:rPr>
          <w:t>00</w:t>
        </w:r>
        <w:r w:rsidRPr="004A560F">
          <w:rPr>
            <w:rFonts w:ascii="等线" w:eastAsia="等线" w:hAnsi="等线" w:cs="Times New Roman" w:hint="eastAsia"/>
            <w:szCs w:val="21"/>
          </w:rPr>
          <w:t>℃</w:t>
        </w:r>
      </w:smartTag>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 xml:space="preserve">2、升/降温速率：0 ~ </w:t>
      </w:r>
      <w:smartTag w:uri="urn:schemas-microsoft-com:office:smarttags" w:element="chmetcnv">
        <w:smartTagPr>
          <w:attr w:name="UnitName" w:val="℃"/>
          <w:attr w:name="SourceValue" w:val="200"/>
          <w:attr w:name="HasSpace" w:val="False"/>
          <w:attr w:name="Negative" w:val="False"/>
          <w:attr w:name="NumberType" w:val="1"/>
          <w:attr w:name="TCSC" w:val="0"/>
        </w:smartTagPr>
        <w:r w:rsidRPr="004A560F">
          <w:rPr>
            <w:rFonts w:ascii="等线" w:eastAsia="等线" w:hAnsi="等线" w:cs="Times New Roman" w:hint="eastAsia"/>
            <w:szCs w:val="21"/>
          </w:rPr>
          <w:t>200℃</w:t>
        </w:r>
      </w:smartTag>
      <w:r w:rsidRPr="004A560F">
        <w:rPr>
          <w:rFonts w:ascii="等线" w:eastAsia="等线" w:hAnsi="等线" w:cs="Times New Roman"/>
          <w:szCs w:val="21"/>
        </w:rPr>
        <w:t>/min</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3、</w:t>
      </w:r>
      <w:r w:rsidRPr="004A560F">
        <w:rPr>
          <w:rFonts w:ascii="等线" w:eastAsia="等线" w:hAnsi="等线" w:cs="Times New Roman"/>
          <w:szCs w:val="21"/>
        </w:rPr>
        <w:t>传感器：</w:t>
      </w:r>
      <w:r w:rsidRPr="004A560F">
        <w:rPr>
          <w:rFonts w:ascii="等线" w:eastAsia="等线" w:hAnsi="等线" w:cs="Times New Roman" w:hint="eastAsia"/>
          <w:szCs w:val="21"/>
        </w:rPr>
        <w:t>银质底盘特种合金</w:t>
      </w:r>
      <w:r w:rsidRPr="004A560F">
        <w:rPr>
          <w:rFonts w:ascii="等线" w:eastAsia="等线" w:hAnsi="等线" w:cs="Times New Roman"/>
          <w:szCs w:val="21"/>
        </w:rPr>
        <w:t>传感器</w:t>
      </w:r>
      <w:r w:rsidRPr="004A560F">
        <w:rPr>
          <w:rFonts w:ascii="等线" w:eastAsia="等线" w:hAnsi="等线" w:cs="Times New Roman" w:hint="eastAsia"/>
          <w:szCs w:val="21"/>
        </w:rPr>
        <w:t>，表面无裸露热电偶，易于清理维护，且可单独更换</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4、量热灵敏度：0.1 μW</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5、基线漂移（</w:t>
      </w:r>
      <w:smartTag w:uri="urn:schemas-microsoft-com:office:smarttags" w:element="chmetcnv">
        <w:smartTagPr>
          <w:attr w:name="UnitName" w:val="℃"/>
          <w:attr w:name="SourceValue" w:val="50"/>
          <w:attr w:name="HasSpace" w:val="False"/>
          <w:attr w:name="Negative" w:val="True"/>
          <w:attr w:name="NumberType" w:val="1"/>
          <w:attr w:name="TCSC" w:val="0"/>
        </w:smartTagPr>
        <w:r w:rsidRPr="004A560F">
          <w:rPr>
            <w:rFonts w:ascii="等线" w:eastAsia="等线" w:hAnsi="等线" w:cs="Times New Roman" w:hint="eastAsia"/>
            <w:szCs w:val="21"/>
          </w:rPr>
          <w:t>-50℃</w:t>
        </w:r>
      </w:smartTag>
      <w:r w:rsidRPr="004A560F">
        <w:rPr>
          <w:rFonts w:ascii="等线" w:eastAsia="等线" w:hAnsi="等线" w:cs="Times New Roman" w:hint="eastAsia"/>
          <w:szCs w:val="21"/>
        </w:rPr>
        <w:t xml:space="preserve"> ~ </w:t>
      </w:r>
      <w:smartTag w:uri="urn:schemas-microsoft-com:office:smarttags" w:element="chmetcnv">
        <w:smartTagPr>
          <w:attr w:name="UnitName" w:val="℃"/>
          <w:attr w:name="SourceValue" w:val="300"/>
          <w:attr w:name="HasSpace" w:val="False"/>
          <w:attr w:name="Negative" w:val="False"/>
          <w:attr w:name="NumberType" w:val="1"/>
          <w:attr w:name="TCSC" w:val="0"/>
        </w:smartTagPr>
        <w:r w:rsidRPr="004A560F">
          <w:rPr>
            <w:rFonts w:ascii="等线" w:eastAsia="等线" w:hAnsi="等线" w:cs="Times New Roman" w:hint="eastAsia"/>
            <w:szCs w:val="21"/>
          </w:rPr>
          <w:t>300℃</w:t>
        </w:r>
      </w:smartTag>
      <w:r w:rsidRPr="004A560F">
        <w:rPr>
          <w:rFonts w:ascii="等线" w:eastAsia="等线" w:hAnsi="等线" w:cs="Times New Roman" w:hint="eastAsia"/>
          <w:szCs w:val="21"/>
        </w:rPr>
        <w:t>）：</w:t>
      </w:r>
      <w:r w:rsidRPr="004A560F">
        <w:rPr>
          <w:rFonts w:ascii="等线" w:eastAsia="等线" w:hAnsi="等线" w:cs="Times New Roman"/>
          <w:szCs w:val="21"/>
        </w:rPr>
        <w:t>&lt;±</w:t>
      </w:r>
      <w:r w:rsidRPr="004A560F">
        <w:rPr>
          <w:rFonts w:ascii="等线" w:eastAsia="等线" w:hAnsi="等线" w:cs="Times New Roman" w:hint="eastAsia"/>
          <w:szCs w:val="21"/>
        </w:rPr>
        <w:t>10</w:t>
      </w:r>
      <w:r w:rsidRPr="004A560F">
        <w:rPr>
          <w:rFonts w:ascii="等线" w:eastAsia="等线" w:hAnsi="等线" w:cs="Times New Roman"/>
          <w:szCs w:val="21"/>
        </w:rPr>
        <w:t>μW</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6、量热</w:t>
      </w:r>
      <w:r w:rsidRPr="004A560F">
        <w:rPr>
          <w:rFonts w:ascii="等线" w:eastAsia="等线" w:hAnsi="等线" w:cs="Times New Roman"/>
          <w:szCs w:val="21"/>
        </w:rPr>
        <w:t xml:space="preserve">范围：0 </w:t>
      </w:r>
      <w:proofErr w:type="spellStart"/>
      <w:r w:rsidRPr="004A560F">
        <w:rPr>
          <w:rFonts w:ascii="等线" w:eastAsia="等线" w:hAnsi="等线" w:cs="Times New Roman"/>
          <w:szCs w:val="21"/>
        </w:rPr>
        <w:t>mW</w:t>
      </w:r>
      <w:proofErr w:type="spellEnd"/>
      <w:r w:rsidRPr="004A560F">
        <w:rPr>
          <w:rFonts w:ascii="等线" w:eastAsia="等线" w:hAnsi="等线" w:cs="Times New Roman"/>
          <w:szCs w:val="21"/>
        </w:rPr>
        <w:t xml:space="preserve"> </w:t>
      </w:r>
      <w:r w:rsidRPr="004A560F">
        <w:rPr>
          <w:rFonts w:ascii="等线" w:eastAsia="等线" w:hAnsi="等线" w:cs="Times New Roman" w:hint="eastAsia"/>
          <w:szCs w:val="21"/>
        </w:rPr>
        <w:t>~</w:t>
      </w:r>
      <w:r w:rsidRPr="004A560F">
        <w:rPr>
          <w:rFonts w:ascii="等线" w:eastAsia="等线" w:hAnsi="等线" w:cs="Times New Roman"/>
          <w:szCs w:val="21"/>
        </w:rPr>
        <w:t xml:space="preserve"> ± </w:t>
      </w:r>
      <w:r w:rsidRPr="004A560F">
        <w:rPr>
          <w:rFonts w:ascii="等线" w:eastAsia="等线" w:hAnsi="等线" w:cs="Times New Roman" w:hint="eastAsia"/>
          <w:szCs w:val="21"/>
        </w:rPr>
        <w:t>8</w:t>
      </w:r>
      <w:r w:rsidRPr="004A560F">
        <w:rPr>
          <w:rFonts w:ascii="等线" w:eastAsia="等线" w:hAnsi="等线" w:cs="Times New Roman"/>
          <w:szCs w:val="21"/>
        </w:rPr>
        <w:t xml:space="preserve">00 </w:t>
      </w:r>
      <w:proofErr w:type="spellStart"/>
      <w:r w:rsidRPr="004A560F">
        <w:rPr>
          <w:rFonts w:ascii="等线" w:eastAsia="等线" w:hAnsi="等线" w:cs="Times New Roman"/>
          <w:szCs w:val="21"/>
        </w:rPr>
        <w:t>mW</w:t>
      </w:r>
      <w:proofErr w:type="spellEnd"/>
      <w:r w:rsidRPr="004A560F">
        <w:rPr>
          <w:rFonts w:ascii="等线" w:eastAsia="等线" w:hAnsi="等线" w:cs="Times New Roman"/>
          <w:szCs w:val="21"/>
        </w:rPr>
        <w:t xml:space="preserve"> </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7、</w:t>
      </w:r>
      <w:r w:rsidRPr="004A560F">
        <w:rPr>
          <w:rFonts w:ascii="等线" w:eastAsia="等线" w:hAnsi="等线" w:cs="Times New Roman"/>
          <w:szCs w:val="21"/>
        </w:rPr>
        <w:t>热焓精度：</w:t>
      </w:r>
      <w:r w:rsidRPr="004A560F">
        <w:rPr>
          <w:rFonts w:ascii="等线" w:eastAsia="等线" w:hAnsi="等线" w:cs="Times New Roman" w:hint="eastAsia"/>
          <w:szCs w:val="21"/>
        </w:rPr>
        <w:t>±0.</w:t>
      </w:r>
      <w:r w:rsidRPr="004A560F">
        <w:rPr>
          <w:rFonts w:ascii="等线" w:eastAsia="等线" w:hAnsi="等线" w:cs="Times New Roman"/>
          <w:szCs w:val="21"/>
        </w:rPr>
        <w:t>1%</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8、时间常数：0.6 s</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9、气体控制：1路保护气、2路吹扫气，通过内置的质量流量计进行调节、记录气体流量，</w:t>
      </w:r>
      <w:r w:rsidRPr="004A560F">
        <w:rPr>
          <w:rFonts w:ascii="等线" w:eastAsia="等线" w:hAnsi="等线" w:cs="Times New Roman" w:hint="eastAsia"/>
          <w:szCs w:val="21"/>
        </w:rPr>
        <w:lastRenderedPageBreak/>
        <w:t>自动切换气氛</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10、紫外光源功率：最大9.9W/cm</w:t>
      </w:r>
      <w:r w:rsidRPr="004A560F">
        <w:rPr>
          <w:rFonts w:ascii="等线" w:eastAsia="等线" w:hAnsi="等线" w:cs="Times New Roman" w:hint="eastAsia"/>
          <w:szCs w:val="21"/>
          <w:vertAlign w:val="superscript"/>
        </w:rPr>
        <w:t>2</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11、波长范围：315 ~ 500 nm</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12、照射时间：0.1 ~ 1000 s</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13、配备自动提盖装置，保证两根光导管与样品和参比间的距离固定，确保测量结果的高度重复性</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14、联用技术：可扩展与傅立叶红外光谱仪、质谱仪等联用</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15、软件：内核汉化的中英文测量及分析软件</w:t>
      </w:r>
    </w:p>
    <w:p w:rsidR="00C81CF7" w:rsidRPr="004A560F" w:rsidRDefault="00C81CF7" w:rsidP="00C81CF7">
      <w:pPr>
        <w:rPr>
          <w:rFonts w:ascii="等线" w:eastAsia="等线" w:hAnsi="等线" w:cs="Times New Roman"/>
          <w:szCs w:val="21"/>
        </w:rPr>
      </w:pPr>
      <w:r w:rsidRPr="004A560F">
        <w:rPr>
          <w:rFonts w:ascii="等线" w:eastAsia="等线" w:hAnsi="等线" w:cs="Times New Roman" w:hint="eastAsia"/>
          <w:szCs w:val="21"/>
        </w:rPr>
        <w:t>16、紫外光源可由DSC测量软件进行控制、每个温度段均可单独设定照射脉冲、照射脉冲可设定延迟时间</w:t>
      </w:r>
    </w:p>
    <w:p w:rsidR="00C81CF7" w:rsidRPr="004A560F" w:rsidRDefault="00C81CF7" w:rsidP="00C81CF7"/>
    <w:p w:rsidR="00C81CF7" w:rsidRDefault="00C81CF7" w:rsidP="00C81CF7"/>
    <w:p w:rsidR="00C81CF7" w:rsidRDefault="00C81CF7" w:rsidP="00C81CF7"/>
    <w:p w:rsidR="00C81CF7" w:rsidRPr="00B130E7" w:rsidRDefault="00C81CF7" w:rsidP="00C81CF7">
      <w:pPr>
        <w:rPr>
          <w:rFonts w:ascii="等线" w:eastAsia="等线" w:hAnsi="等线" w:cs="Times New Roman"/>
          <w:b/>
          <w:sz w:val="28"/>
          <w:szCs w:val="28"/>
        </w:rPr>
      </w:pPr>
      <w:r w:rsidRPr="00B130E7">
        <w:rPr>
          <w:rFonts w:ascii="等线" w:eastAsia="等线" w:hAnsi="等线" w:cs="Times New Roman" w:hint="eastAsia"/>
          <w:b/>
          <w:sz w:val="28"/>
          <w:szCs w:val="28"/>
        </w:rPr>
        <w:t>主要特点：</w:t>
      </w:r>
    </w:p>
    <w:p w:rsidR="00C81CF7" w:rsidRPr="008F0A33" w:rsidRDefault="00C81CF7" w:rsidP="00C81CF7">
      <w:pPr>
        <w:rPr>
          <w:rFonts w:ascii="等线" w:eastAsia="等线" w:hAnsi="等线" w:cs="Times New Roman"/>
          <w:szCs w:val="21"/>
        </w:rPr>
      </w:pPr>
      <w:r>
        <w:rPr>
          <w:rFonts w:ascii="等线" w:eastAsia="等线" w:hAnsi="等线" w:cs="Times New Roman" w:hint="eastAsia"/>
          <w:szCs w:val="21"/>
        </w:rPr>
        <w:t>1、</w:t>
      </w:r>
      <w:r w:rsidRPr="008F0A33">
        <w:rPr>
          <w:rFonts w:ascii="等线" w:eastAsia="等线" w:hAnsi="等线" w:cs="Times New Roman"/>
          <w:szCs w:val="21"/>
        </w:rPr>
        <w:t>液氮制冷、机械制冷、空气制冷等可选，且两种或以上的制冷方式可同时连接到主机</w:t>
      </w:r>
      <w:r w:rsidRPr="008F0A33">
        <w:rPr>
          <w:rFonts w:ascii="等线" w:eastAsia="等线" w:hAnsi="等线" w:cs="Times New Roman" w:hint="eastAsia"/>
          <w:szCs w:val="21"/>
        </w:rPr>
        <w:t>。</w:t>
      </w:r>
    </w:p>
    <w:p w:rsidR="00C81CF7" w:rsidRPr="008F0A33" w:rsidRDefault="00C81CF7" w:rsidP="00C81CF7">
      <w:pPr>
        <w:rPr>
          <w:rFonts w:ascii="等线" w:eastAsia="等线" w:hAnsi="等线" w:cs="Times New Roman"/>
          <w:szCs w:val="21"/>
        </w:rPr>
      </w:pPr>
      <w:r>
        <w:rPr>
          <w:rFonts w:ascii="等线" w:eastAsia="等线" w:hAnsi="等线" w:cs="Times New Roman" w:hint="eastAsia"/>
          <w:szCs w:val="21"/>
        </w:rPr>
        <w:t>2、</w:t>
      </w:r>
      <w:r w:rsidRPr="008F0A33">
        <w:rPr>
          <w:rFonts w:ascii="等线" w:eastAsia="等线" w:hAnsi="等线" w:cs="Times New Roman"/>
          <w:szCs w:val="21"/>
        </w:rPr>
        <w:t>可扩展光量热系统、自动进样器、质谱或红外联用等</w:t>
      </w:r>
      <w:r w:rsidRPr="008F0A33">
        <w:rPr>
          <w:rFonts w:ascii="等线" w:eastAsia="等线" w:hAnsi="等线" w:cs="Times New Roman" w:hint="eastAsia"/>
          <w:szCs w:val="21"/>
        </w:rPr>
        <w:t>。</w:t>
      </w:r>
    </w:p>
    <w:p w:rsidR="00C81CF7" w:rsidRDefault="00C81CF7" w:rsidP="00C81CF7">
      <w:pPr>
        <w:rPr>
          <w:rFonts w:ascii="等线" w:eastAsia="等线" w:hAnsi="等线" w:cs="Times New Roman"/>
          <w:szCs w:val="21"/>
        </w:rPr>
      </w:pPr>
      <w:r>
        <w:rPr>
          <w:rFonts w:ascii="等线" w:eastAsia="等线" w:hAnsi="等线" w:cs="Times New Roman" w:hint="eastAsia"/>
          <w:szCs w:val="21"/>
        </w:rPr>
        <w:t>3、</w:t>
      </w:r>
      <w:r w:rsidRPr="008F0A33">
        <w:rPr>
          <w:rFonts w:ascii="等线" w:eastAsia="等线" w:hAnsi="等线" w:cs="Times New Roman"/>
          <w:szCs w:val="21"/>
        </w:rPr>
        <w:t>能够使用大多数标准的用于阳离子或辐射固化体系的实验室与工业灯管。</w:t>
      </w:r>
    </w:p>
    <w:p w:rsidR="00C81CF7" w:rsidRDefault="00C81CF7" w:rsidP="00C81CF7">
      <w:pPr>
        <w:rPr>
          <w:rFonts w:ascii="等线" w:eastAsia="等线" w:hAnsi="等线" w:cs="Times New Roman"/>
          <w:szCs w:val="21"/>
        </w:rPr>
      </w:pPr>
      <w:r>
        <w:rPr>
          <w:rFonts w:ascii="等线" w:eastAsia="等线" w:hAnsi="等线" w:cs="Times New Roman" w:hint="eastAsia"/>
          <w:szCs w:val="21"/>
        </w:rPr>
        <w:t>4、</w:t>
      </w:r>
      <w:r w:rsidRPr="008F0A33">
        <w:rPr>
          <w:rFonts w:ascii="等线" w:eastAsia="等线" w:hAnsi="等线" w:cs="Times New Roman"/>
          <w:szCs w:val="21"/>
        </w:rPr>
        <w:t>自动提盖装置保证了两根光导管与样品和参比间的距离固定。这确保了测量结果的高度的重复性。</w:t>
      </w:r>
    </w:p>
    <w:p w:rsidR="00C81CF7" w:rsidRDefault="00C81CF7" w:rsidP="00C81CF7">
      <w:pPr>
        <w:rPr>
          <w:rFonts w:ascii="Calibri" w:eastAsia="宋体" w:hAnsi="Calibri" w:cs="Times New Roman" w:hint="eastAsia"/>
          <w:b/>
          <w:sz w:val="28"/>
          <w:szCs w:val="28"/>
        </w:rPr>
      </w:pPr>
    </w:p>
    <w:p w:rsidR="00C81CF7" w:rsidRDefault="00C81CF7" w:rsidP="00C81CF7">
      <w:pPr>
        <w:rPr>
          <w:rFonts w:ascii="Calibri" w:eastAsia="宋体" w:hAnsi="Calibri" w:cs="Times New Roman" w:hint="eastAsia"/>
          <w:b/>
          <w:sz w:val="28"/>
          <w:szCs w:val="28"/>
        </w:rPr>
      </w:pPr>
    </w:p>
    <w:p w:rsidR="00C81CF7" w:rsidRDefault="00C81CF7" w:rsidP="00C81CF7">
      <w:pPr>
        <w:rPr>
          <w:rFonts w:ascii="Calibri" w:eastAsia="宋体" w:hAnsi="Calibri" w:cs="Times New Roman"/>
          <w:b/>
          <w:sz w:val="28"/>
          <w:szCs w:val="28"/>
        </w:rPr>
      </w:pPr>
      <w:r>
        <w:rPr>
          <w:rFonts w:ascii="Calibri" w:eastAsia="宋体" w:hAnsi="Calibri" w:cs="Times New Roman" w:hint="eastAsia"/>
          <w:b/>
          <w:sz w:val="28"/>
          <w:szCs w:val="28"/>
        </w:rPr>
        <w:t>联系人：</w:t>
      </w:r>
      <w:r>
        <w:rPr>
          <w:rFonts w:hint="eastAsia"/>
          <w:b/>
          <w:sz w:val="28"/>
          <w:szCs w:val="28"/>
        </w:rPr>
        <w:t>刘晓暄</w:t>
      </w:r>
    </w:p>
    <w:p w:rsidR="00864B90" w:rsidRPr="00C81CF7" w:rsidRDefault="00C81CF7" w:rsidP="001704D0">
      <w:pPr>
        <w:rPr>
          <w:b/>
          <w:sz w:val="28"/>
          <w:szCs w:val="28"/>
        </w:rPr>
      </w:pPr>
      <w:r>
        <w:rPr>
          <w:rFonts w:hint="eastAsia"/>
          <w:b/>
          <w:sz w:val="28"/>
          <w:szCs w:val="28"/>
        </w:rPr>
        <w:t>13600053965</w:t>
      </w:r>
    </w:p>
    <w:sectPr w:rsidR="00864B90" w:rsidRPr="00C81CF7" w:rsidSect="00864B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0906"/>
    <w:rsid w:val="001704D0"/>
    <w:rsid w:val="006A76CC"/>
    <w:rsid w:val="00700906"/>
    <w:rsid w:val="00864B90"/>
    <w:rsid w:val="00C81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90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00906"/>
    <w:rPr>
      <w:sz w:val="18"/>
      <w:szCs w:val="18"/>
    </w:rPr>
  </w:style>
  <w:style w:type="character" w:customStyle="1" w:styleId="Char">
    <w:name w:val="批注框文本 Char"/>
    <w:basedOn w:val="a0"/>
    <w:link w:val="a4"/>
    <w:uiPriority w:val="99"/>
    <w:semiHidden/>
    <w:rsid w:val="007009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China</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씰࡚ͨ҈ݍ䧈悹䤰݋䪈悹䒠ઝ䪈悹䣸݋䪈悹</dc:creator>
  <cp:lastModifiedBy>씰࡚ͨ҈ݍ䧈悹䤰݋䪈悹䒠ઝ䪈悹䣸݋䪈悹</cp:lastModifiedBy>
  <cp:revision>2</cp:revision>
  <dcterms:created xsi:type="dcterms:W3CDTF">2021-10-18T09:50:00Z</dcterms:created>
  <dcterms:modified xsi:type="dcterms:W3CDTF">2021-10-18T09:50:00Z</dcterms:modified>
</cp:coreProperties>
</file>