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50BA" w:rsidRDefault="004450BA" w:rsidP="004450BA">
      <w:pPr>
        <w:snapToGrid w:val="0"/>
        <w:rPr>
          <w:rFonts w:ascii="宋体" w:eastAsia="宋体" w:hAnsi="宋体"/>
          <w:b/>
          <w:bCs/>
          <w:color w:val="000000"/>
          <w:sz w:val="30"/>
          <w:szCs w:val="30"/>
        </w:rPr>
      </w:pPr>
      <w:r>
        <w:rPr>
          <w:rFonts w:ascii="宋体" w:eastAsia="宋体" w:hAnsi="宋体"/>
          <w:b/>
          <w:bCs/>
          <w:color w:val="000000"/>
          <w:sz w:val="30"/>
          <w:szCs w:val="30"/>
        </w:rPr>
        <w:t>3太阳光模拟器</w:t>
      </w:r>
    </w:p>
    <w:p w:rsidR="004450BA" w:rsidRDefault="004450BA" w:rsidP="004450BA">
      <w:pPr>
        <w:snapToGrid w:val="0"/>
        <w:jc w:val="center"/>
        <w:rPr>
          <w:rFonts w:ascii="宋体" w:eastAsia="宋体" w:hAnsi="宋体"/>
          <w:color w:val="000000"/>
          <w:sz w:val="24"/>
          <w:szCs w:val="24"/>
        </w:rPr>
      </w:pPr>
      <w:r>
        <w:rPr>
          <w:rFonts w:ascii="微软雅黑" w:eastAsia="微软雅黑" w:hAnsi="微软雅黑"/>
          <w:noProof/>
          <w:color w:val="000000"/>
          <w:szCs w:val="21"/>
        </w:rPr>
        <w:drawing>
          <wp:inline distT="0" distB="0" distL="0" distR="0">
            <wp:extent cx="2943225" cy="3048654"/>
            <wp:effectExtent l="19050" t="0" r="9525" b="0"/>
            <wp:docPr id="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4"/>
                    <a:stretch>
                      <a:fillRect/>
                    </a:stretch>
                  </pic:blipFill>
                  <pic:spPr>
                    <a:xfrm>
                      <a:off x="0" y="0"/>
                      <a:ext cx="2943225" cy="3048654"/>
                    </a:xfrm>
                    <a:prstGeom prst="rect">
                      <a:avLst/>
                    </a:prstGeom>
                  </pic:spPr>
                </pic:pic>
              </a:graphicData>
            </a:graphic>
          </wp:inline>
        </w:drawing>
      </w:r>
    </w:p>
    <w:p w:rsidR="004450BA" w:rsidRDefault="004450BA" w:rsidP="004450BA">
      <w:pPr>
        <w:snapToGrid w:val="0"/>
        <w:ind w:firstLineChars="100" w:firstLine="280"/>
        <w:rPr>
          <w:rFonts w:ascii="宋体" w:eastAsia="宋体" w:hAnsi="宋体"/>
          <w:color w:val="000000"/>
          <w:sz w:val="28"/>
          <w:szCs w:val="28"/>
        </w:rPr>
      </w:pPr>
      <w:r>
        <w:rPr>
          <w:rFonts w:ascii="宋体" w:eastAsia="宋体" w:hAnsi="宋体"/>
          <w:color w:val="000000"/>
          <w:sz w:val="28"/>
          <w:szCs w:val="28"/>
        </w:rPr>
        <w:t>3.1主要功能及用途：</w:t>
      </w:r>
    </w:p>
    <w:p w:rsidR="004450BA" w:rsidRDefault="004450BA" w:rsidP="004450BA">
      <w:pPr>
        <w:snapToGrid w:val="0"/>
        <w:ind w:firstLineChars="200" w:firstLine="560"/>
        <w:rPr>
          <w:rFonts w:ascii="宋体" w:eastAsia="宋体" w:hAnsi="宋体"/>
          <w:color w:val="000000"/>
          <w:sz w:val="28"/>
          <w:szCs w:val="28"/>
        </w:rPr>
      </w:pPr>
      <w:r w:rsidRPr="00C95060">
        <w:rPr>
          <w:rFonts w:ascii="宋体" w:eastAsia="宋体" w:hAnsi="宋体"/>
          <w:color w:val="000000"/>
          <w:sz w:val="28"/>
          <w:szCs w:val="28"/>
        </w:rPr>
        <w:t>太阳光模拟器是用来模拟太阳光的设备，一般包含光源、供电及控制电路、计算机等组成部分。太阳模拟器的基本原理是利用人工光源模拟太阳光辐射，以克服太阳光辐射受时间和气候影响，并且总辐照度不能调节等缺点。主要用于太阳能电池的光电性能测试，通过采集待测太阳能电池的伏安特性曲线，从而计算得到其最大功率</w:t>
      </w:r>
      <w:proofErr w:type="spellStart"/>
      <w:r w:rsidRPr="00C95060">
        <w:rPr>
          <w:rFonts w:ascii="宋体" w:eastAsia="宋体" w:hAnsi="宋体"/>
          <w:color w:val="000000"/>
          <w:sz w:val="28"/>
          <w:szCs w:val="28"/>
        </w:rPr>
        <w:t>Pmax</w:t>
      </w:r>
      <w:proofErr w:type="spellEnd"/>
      <w:r w:rsidRPr="00C95060">
        <w:rPr>
          <w:rFonts w:ascii="宋体" w:eastAsia="宋体" w:hAnsi="宋体"/>
          <w:color w:val="000000"/>
          <w:sz w:val="28"/>
          <w:szCs w:val="28"/>
        </w:rPr>
        <w:t>、最大功率点电流Imax、最大功率点电压</w:t>
      </w:r>
      <w:proofErr w:type="spellStart"/>
      <w:r w:rsidRPr="00C95060">
        <w:rPr>
          <w:rFonts w:ascii="宋体" w:eastAsia="宋体" w:hAnsi="宋体"/>
          <w:color w:val="000000"/>
          <w:sz w:val="28"/>
          <w:szCs w:val="28"/>
        </w:rPr>
        <w:t>Vmax</w:t>
      </w:r>
      <w:proofErr w:type="spellEnd"/>
      <w:r w:rsidRPr="00C95060">
        <w:rPr>
          <w:rFonts w:ascii="宋体" w:eastAsia="宋体" w:hAnsi="宋体"/>
          <w:color w:val="000000"/>
          <w:sz w:val="28"/>
          <w:szCs w:val="28"/>
        </w:rPr>
        <w:t>、短路电流</w:t>
      </w:r>
      <w:proofErr w:type="spellStart"/>
      <w:r w:rsidRPr="00C95060">
        <w:rPr>
          <w:rFonts w:ascii="宋体" w:eastAsia="宋体" w:hAnsi="宋体"/>
          <w:color w:val="000000"/>
          <w:sz w:val="28"/>
          <w:szCs w:val="28"/>
        </w:rPr>
        <w:t>Isc</w:t>
      </w:r>
      <w:proofErr w:type="spellEnd"/>
      <w:r w:rsidRPr="00C95060">
        <w:rPr>
          <w:rFonts w:ascii="宋体" w:eastAsia="宋体" w:hAnsi="宋体"/>
          <w:color w:val="000000"/>
          <w:sz w:val="28"/>
          <w:szCs w:val="28"/>
        </w:rPr>
        <w:t>、开路电压Voc、填充因子FF、光电转换效率</w:t>
      </w:r>
      <w:proofErr w:type="spellStart"/>
      <w:r w:rsidRPr="00C95060">
        <w:rPr>
          <w:rFonts w:ascii="宋体" w:eastAsia="宋体" w:hAnsi="宋体"/>
          <w:color w:val="000000"/>
          <w:sz w:val="28"/>
          <w:szCs w:val="28"/>
        </w:rPr>
        <w:t>Eff</w:t>
      </w:r>
      <w:proofErr w:type="spellEnd"/>
      <w:r w:rsidRPr="00C95060">
        <w:rPr>
          <w:rFonts w:ascii="宋体" w:eastAsia="宋体" w:hAnsi="宋体"/>
          <w:color w:val="000000"/>
          <w:sz w:val="28"/>
          <w:szCs w:val="28"/>
        </w:rPr>
        <w:t>、串联电阻Rs、并联电阻</w:t>
      </w:r>
      <w:proofErr w:type="spellStart"/>
      <w:r w:rsidRPr="00C95060">
        <w:rPr>
          <w:rFonts w:ascii="宋体" w:eastAsia="宋体" w:hAnsi="宋体"/>
          <w:color w:val="000000"/>
          <w:sz w:val="28"/>
          <w:szCs w:val="28"/>
        </w:rPr>
        <w:t>Rsh</w:t>
      </w:r>
      <w:proofErr w:type="spellEnd"/>
      <w:r w:rsidRPr="00C95060">
        <w:rPr>
          <w:rFonts w:ascii="宋体" w:eastAsia="宋体" w:hAnsi="宋体"/>
          <w:color w:val="000000"/>
          <w:sz w:val="28"/>
          <w:szCs w:val="28"/>
        </w:rPr>
        <w:t>等参量。广泛用于航空航天、光伏、农业等领域。</w:t>
      </w:r>
    </w:p>
    <w:p w:rsidR="004450BA" w:rsidRDefault="004450BA" w:rsidP="004450BA">
      <w:pPr>
        <w:snapToGrid w:val="0"/>
        <w:ind w:firstLineChars="100" w:firstLine="280"/>
        <w:rPr>
          <w:rFonts w:ascii="宋体" w:eastAsia="宋体" w:hAnsi="宋体"/>
          <w:color w:val="000000"/>
          <w:sz w:val="28"/>
          <w:szCs w:val="28"/>
        </w:rPr>
      </w:pPr>
      <w:r>
        <w:rPr>
          <w:rFonts w:ascii="宋体" w:eastAsia="宋体" w:hAnsi="宋体"/>
          <w:color w:val="000000"/>
          <w:sz w:val="28"/>
          <w:szCs w:val="28"/>
        </w:rPr>
        <w:t>3.2主要技术指标：</w:t>
      </w:r>
    </w:p>
    <w:p w:rsidR="004450BA" w:rsidRDefault="004450BA" w:rsidP="004450BA">
      <w:pPr>
        <w:snapToGrid w:val="0"/>
        <w:ind w:firstLineChars="200" w:firstLine="560"/>
        <w:rPr>
          <w:rFonts w:ascii="宋体" w:eastAsia="宋体" w:hAnsi="宋体"/>
          <w:color w:val="000000"/>
          <w:sz w:val="28"/>
          <w:szCs w:val="28"/>
        </w:rPr>
      </w:pPr>
      <w:r>
        <w:rPr>
          <w:rFonts w:ascii="宋体" w:eastAsia="宋体" w:hAnsi="宋体"/>
          <w:color w:val="000000"/>
          <w:sz w:val="28"/>
          <w:szCs w:val="28"/>
        </w:rPr>
        <w:t>1. 太阳光模拟器功率：450 W；</w:t>
      </w:r>
    </w:p>
    <w:p w:rsidR="004450BA" w:rsidRDefault="004450BA" w:rsidP="004450BA">
      <w:pPr>
        <w:snapToGrid w:val="0"/>
        <w:ind w:firstLineChars="200" w:firstLine="560"/>
        <w:rPr>
          <w:rFonts w:ascii="宋体" w:eastAsia="宋体" w:hAnsi="宋体"/>
          <w:color w:val="000000"/>
          <w:sz w:val="28"/>
          <w:szCs w:val="28"/>
        </w:rPr>
      </w:pPr>
      <w:r>
        <w:rPr>
          <w:rFonts w:ascii="宋体" w:eastAsia="宋体" w:hAnsi="宋体"/>
          <w:color w:val="000000"/>
          <w:sz w:val="28"/>
          <w:szCs w:val="28"/>
        </w:rPr>
        <w:t>2. 典型输出太阳强度：&gt;1suns，+/- 20%可调;</w:t>
      </w:r>
    </w:p>
    <w:p w:rsidR="004450BA" w:rsidRDefault="004450BA" w:rsidP="004450BA">
      <w:pPr>
        <w:snapToGrid w:val="0"/>
        <w:ind w:firstLineChars="200" w:firstLine="560"/>
        <w:rPr>
          <w:rFonts w:ascii="宋体" w:eastAsia="宋体" w:hAnsi="宋体"/>
          <w:color w:val="000000"/>
          <w:sz w:val="28"/>
          <w:szCs w:val="28"/>
        </w:rPr>
      </w:pPr>
      <w:r>
        <w:rPr>
          <w:rFonts w:ascii="宋体" w:eastAsia="宋体" w:hAnsi="宋体"/>
          <w:color w:val="000000"/>
          <w:sz w:val="28"/>
          <w:szCs w:val="28"/>
        </w:rPr>
        <w:t>3. 灯泡平均寿命：1000小时；</w:t>
      </w:r>
    </w:p>
    <w:p w:rsidR="004450BA" w:rsidRDefault="004450BA" w:rsidP="004450BA">
      <w:pPr>
        <w:snapToGrid w:val="0"/>
        <w:ind w:firstLineChars="200" w:firstLine="560"/>
        <w:rPr>
          <w:rFonts w:ascii="宋体" w:eastAsia="宋体" w:hAnsi="宋体"/>
          <w:color w:val="000000"/>
          <w:sz w:val="28"/>
          <w:szCs w:val="28"/>
        </w:rPr>
      </w:pPr>
      <w:r>
        <w:rPr>
          <w:rFonts w:ascii="宋体" w:eastAsia="宋体" w:hAnsi="宋体"/>
          <w:color w:val="000000"/>
          <w:sz w:val="28"/>
          <w:szCs w:val="28"/>
        </w:rPr>
        <w:t>4. 输出光束大小：4 x 4 英寸；</w:t>
      </w:r>
    </w:p>
    <w:p w:rsidR="004450BA" w:rsidRPr="00C95060" w:rsidRDefault="004450BA" w:rsidP="004450BA">
      <w:pPr>
        <w:snapToGrid w:val="0"/>
        <w:jc w:val="left"/>
        <w:rPr>
          <w:rFonts w:ascii="宋体" w:eastAsia="宋体" w:hAnsi="宋体"/>
          <w:color w:val="000000"/>
          <w:sz w:val="28"/>
          <w:szCs w:val="28"/>
        </w:rPr>
      </w:pPr>
      <w:r>
        <w:rPr>
          <w:rFonts w:ascii="宋体" w:eastAsia="宋体" w:hAnsi="宋体"/>
          <w:color w:val="000000"/>
          <w:sz w:val="28"/>
          <w:szCs w:val="28"/>
        </w:rPr>
        <w:t>3.3主要特点</w:t>
      </w:r>
      <w:r w:rsidRPr="00C95060">
        <w:rPr>
          <w:rFonts w:ascii="宋体" w:eastAsia="宋体" w:hAnsi="宋体"/>
          <w:color w:val="000000"/>
          <w:sz w:val="28"/>
          <w:szCs w:val="28"/>
        </w:rPr>
        <w:t>：</w:t>
      </w:r>
    </w:p>
    <w:p w:rsidR="004450BA" w:rsidRPr="00C95060" w:rsidRDefault="004450BA" w:rsidP="004450BA">
      <w:pPr>
        <w:snapToGrid w:val="0"/>
        <w:jc w:val="left"/>
        <w:rPr>
          <w:rFonts w:ascii="宋体" w:eastAsia="宋体" w:hAnsi="宋体"/>
          <w:color w:val="000000"/>
          <w:sz w:val="28"/>
          <w:szCs w:val="28"/>
        </w:rPr>
      </w:pPr>
      <w:r w:rsidRPr="00C95060">
        <w:rPr>
          <w:rFonts w:ascii="宋体" w:eastAsia="宋体" w:hAnsi="宋体"/>
          <w:color w:val="000000"/>
          <w:sz w:val="28"/>
          <w:szCs w:val="28"/>
        </w:rPr>
        <w:t>1.光谱匹配度高。模拟光在6个光谱范围内与太阳光的匹配程度在A级匹配度范围。</w:t>
      </w:r>
    </w:p>
    <w:p w:rsidR="004450BA" w:rsidRPr="00C95060" w:rsidRDefault="004450BA" w:rsidP="004450BA">
      <w:pPr>
        <w:snapToGrid w:val="0"/>
        <w:jc w:val="left"/>
        <w:rPr>
          <w:rFonts w:ascii="宋体" w:eastAsia="宋体" w:hAnsi="宋体"/>
          <w:color w:val="000000"/>
          <w:sz w:val="28"/>
          <w:szCs w:val="28"/>
        </w:rPr>
      </w:pPr>
      <w:r w:rsidRPr="00C95060">
        <w:rPr>
          <w:rFonts w:ascii="宋体" w:eastAsia="宋体" w:hAnsi="宋体"/>
          <w:color w:val="000000"/>
          <w:sz w:val="28"/>
          <w:szCs w:val="28"/>
        </w:rPr>
        <w:t>2.光照空间均匀性好。工作面积上的强光点对产品的影响低，空间均匀性≤2%。</w:t>
      </w:r>
    </w:p>
    <w:p w:rsidR="004450BA" w:rsidRDefault="004450BA" w:rsidP="004450BA">
      <w:pPr>
        <w:snapToGrid w:val="0"/>
        <w:ind w:firstLineChars="100" w:firstLine="280"/>
        <w:rPr>
          <w:rFonts w:ascii="宋体" w:eastAsia="宋体" w:hAnsi="宋体"/>
          <w:color w:val="000000"/>
          <w:sz w:val="28"/>
          <w:szCs w:val="28"/>
        </w:rPr>
      </w:pPr>
      <w:r w:rsidRPr="00C95060">
        <w:rPr>
          <w:rFonts w:ascii="宋体" w:eastAsia="宋体" w:hAnsi="宋体"/>
          <w:color w:val="000000"/>
          <w:sz w:val="28"/>
          <w:szCs w:val="28"/>
        </w:rPr>
        <w:t>3.时间稳定性强。模拟器的输出光束长时间保持稳定的照度以确保太阳能电池效率测定的精确性。光的波动性≤0.5%。</w:t>
      </w:r>
    </w:p>
    <w:p w:rsidR="004450BA" w:rsidRDefault="004450BA" w:rsidP="004450BA">
      <w:pPr>
        <w:snapToGrid w:val="0"/>
        <w:ind w:firstLineChars="100" w:firstLine="280"/>
        <w:rPr>
          <w:rFonts w:ascii="宋体" w:eastAsia="宋体" w:hAnsi="宋体"/>
          <w:color w:val="000000"/>
          <w:sz w:val="28"/>
          <w:szCs w:val="28"/>
        </w:rPr>
      </w:pPr>
    </w:p>
    <w:p w:rsidR="004450BA" w:rsidRDefault="004450BA" w:rsidP="004450BA">
      <w:pPr>
        <w:snapToGrid w:val="0"/>
        <w:ind w:firstLineChars="100" w:firstLine="280"/>
        <w:rPr>
          <w:rFonts w:ascii="宋体" w:eastAsia="宋体" w:hAnsi="宋体"/>
          <w:color w:val="000000"/>
          <w:sz w:val="28"/>
          <w:szCs w:val="28"/>
        </w:rPr>
      </w:pPr>
      <w:r>
        <w:rPr>
          <w:rFonts w:ascii="宋体" w:eastAsia="宋体" w:hAnsi="宋体"/>
          <w:color w:val="000000"/>
          <w:sz w:val="28"/>
          <w:szCs w:val="28"/>
        </w:rPr>
        <w:t>3.4生产厂家： 美国Newport</w:t>
      </w:r>
    </w:p>
    <w:p w:rsidR="00222427" w:rsidRPr="00C95060" w:rsidRDefault="004450BA" w:rsidP="00C95060">
      <w:pPr>
        <w:snapToGrid w:val="0"/>
        <w:ind w:firstLineChars="100" w:firstLine="280"/>
        <w:rPr>
          <w:rFonts w:ascii="宋体" w:eastAsia="宋体" w:hAnsi="宋体"/>
          <w:color w:val="000000"/>
          <w:sz w:val="28"/>
          <w:szCs w:val="28"/>
        </w:rPr>
      </w:pPr>
      <w:r>
        <w:rPr>
          <w:rFonts w:ascii="宋体" w:eastAsia="宋体" w:hAnsi="宋体"/>
          <w:color w:val="000000"/>
          <w:sz w:val="28"/>
          <w:szCs w:val="28"/>
        </w:rPr>
        <w:t>3.5联系人：王文广13802722427</w:t>
      </w:r>
    </w:p>
    <w:sectPr w:rsidR="00222427" w:rsidRPr="00C9506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22427"/>
    <w:rsid w:val="00222427"/>
    <w:rsid w:val="004450BA"/>
    <w:rsid w:val="00464001"/>
    <w:rsid w:val="00C95060"/>
    <w:rsid w:val="00E3201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50B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222427"/>
    <w:rPr>
      <w:sz w:val="18"/>
      <w:szCs w:val="18"/>
    </w:rPr>
  </w:style>
  <w:style w:type="character" w:customStyle="1" w:styleId="Char">
    <w:name w:val="批注框文本 Char"/>
    <w:basedOn w:val="a0"/>
    <w:link w:val="a3"/>
    <w:uiPriority w:val="99"/>
    <w:semiHidden/>
    <w:rsid w:val="00222427"/>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81</Words>
  <Characters>467</Characters>
  <Application>Microsoft Office Word</Application>
  <DocSecurity>0</DocSecurity>
  <Lines>3</Lines>
  <Paragraphs>1</Paragraphs>
  <ScaleCrop>false</ScaleCrop>
  <Company>China</Company>
  <LinksUpToDate>false</LinksUpToDate>
  <CharactersWithSpaces>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ꂘ࣑</dc:creator>
  <cp:lastModifiedBy>ꂘ࣑</cp:lastModifiedBy>
  <cp:revision>3</cp:revision>
  <dcterms:created xsi:type="dcterms:W3CDTF">2021-06-09T03:52:00Z</dcterms:created>
  <dcterms:modified xsi:type="dcterms:W3CDTF">2021-06-09T03:55:00Z</dcterms:modified>
</cp:coreProperties>
</file>