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55" w:rsidRDefault="00304055" w:rsidP="00304055">
      <w:pPr>
        <w:snapToGrid w:val="0"/>
        <w:rPr>
          <w:rFonts w:ascii="宋体" w:eastAsia="宋体" w:hAnsi="宋体"/>
          <w:b/>
          <w:bCs/>
          <w:color w:val="000000"/>
          <w:sz w:val="30"/>
          <w:szCs w:val="30"/>
        </w:rPr>
      </w:pPr>
      <w:r>
        <w:rPr>
          <w:rFonts w:ascii="Calibri" w:eastAsia="Calibri" w:hAnsi="Calibri"/>
          <w:b/>
          <w:bCs/>
          <w:color w:val="000000"/>
          <w:sz w:val="30"/>
          <w:szCs w:val="30"/>
        </w:rPr>
        <w:t>4</w:t>
      </w:r>
      <w:r>
        <w:rPr>
          <w:rFonts w:ascii="宋体" w:eastAsia="宋体" w:hAnsi="宋体"/>
          <w:b/>
          <w:bCs/>
          <w:color w:val="000000"/>
          <w:sz w:val="30"/>
          <w:szCs w:val="30"/>
        </w:rPr>
        <w:t>多站扩展式全自动比表面积及孔隙度分析仪</w:t>
      </w:r>
    </w:p>
    <w:p w:rsidR="00304055" w:rsidRDefault="00304055" w:rsidP="00304055">
      <w:pPr>
        <w:snapToGrid w:val="0"/>
        <w:rPr>
          <w:rFonts w:ascii="宋体" w:eastAsia="宋体" w:hAnsi="宋体"/>
          <w:color w:val="000000"/>
          <w:sz w:val="30"/>
          <w:szCs w:val="30"/>
        </w:rPr>
      </w:pPr>
      <w:r>
        <w:rPr>
          <w:rFonts w:ascii="微软雅黑" w:eastAsia="微软雅黑" w:hAnsi="微软雅黑"/>
          <w:noProof/>
          <w:color w:val="000000"/>
          <w:szCs w:val="21"/>
        </w:rPr>
        <w:drawing>
          <wp:inline distT="0" distB="0" distL="0" distR="0">
            <wp:extent cx="3057525" cy="3152086"/>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
                    <a:srcRect t="18077" b="3874"/>
                    <a:stretch>
                      <a:fillRect/>
                    </a:stretch>
                  </pic:blipFill>
                  <pic:spPr>
                    <a:xfrm>
                      <a:off x="0" y="0"/>
                      <a:ext cx="3057525" cy="3152086"/>
                    </a:xfrm>
                    <a:prstGeom prst="rect">
                      <a:avLst/>
                    </a:prstGeom>
                  </pic:spPr>
                </pic:pic>
              </a:graphicData>
            </a:graphic>
          </wp:inline>
        </w:drawing>
      </w:r>
    </w:p>
    <w:p w:rsidR="00304055" w:rsidRDefault="00304055" w:rsidP="00304055">
      <w:pPr>
        <w:snapToGrid w:val="0"/>
        <w:spacing w:line="360" w:lineRule="auto"/>
        <w:ind w:firstLineChars="100" w:firstLine="281"/>
        <w:rPr>
          <w:rFonts w:ascii="宋体" w:eastAsia="宋体" w:hAnsi="宋体"/>
          <w:b/>
          <w:bCs/>
          <w:color w:val="000000"/>
          <w:sz w:val="28"/>
          <w:szCs w:val="28"/>
        </w:rPr>
      </w:pPr>
      <w:r>
        <w:rPr>
          <w:rFonts w:ascii="宋体" w:eastAsia="宋体" w:hAnsi="宋体"/>
          <w:b/>
          <w:bCs/>
          <w:color w:val="000000"/>
          <w:sz w:val="28"/>
          <w:szCs w:val="28"/>
        </w:rPr>
        <w:t>4.1主要功能及用途：</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4.1.1表面积和孔隙率分析</w:t>
      </w:r>
    </w:p>
    <w:p w:rsidR="00304055" w:rsidRDefault="00304055" w:rsidP="00304055">
      <w:pPr>
        <w:snapToGrid w:val="0"/>
        <w:spacing w:line="360" w:lineRule="auto"/>
        <w:ind w:firstLineChars="100" w:firstLine="280"/>
        <w:rPr>
          <w:rFonts w:ascii="宋体" w:eastAsia="宋体" w:hAnsi="宋体"/>
          <w:color w:val="000000"/>
          <w:sz w:val="28"/>
          <w:szCs w:val="28"/>
        </w:rPr>
      </w:pPr>
    </w:p>
    <w:p w:rsidR="00304055" w:rsidRDefault="00304055" w:rsidP="00304055">
      <w:pPr>
        <w:snapToGrid w:val="0"/>
        <w:spacing w:line="360" w:lineRule="auto"/>
        <w:ind w:firstLineChars="100" w:firstLine="281"/>
        <w:rPr>
          <w:rFonts w:ascii="宋体" w:eastAsia="宋体" w:hAnsi="宋体"/>
          <w:b/>
          <w:bCs/>
          <w:color w:val="000000"/>
          <w:sz w:val="28"/>
          <w:szCs w:val="28"/>
        </w:rPr>
      </w:pPr>
      <w:r>
        <w:rPr>
          <w:rFonts w:ascii="宋体" w:eastAsia="宋体" w:hAnsi="宋体"/>
          <w:b/>
          <w:bCs/>
          <w:color w:val="000000"/>
          <w:sz w:val="28"/>
          <w:szCs w:val="28"/>
        </w:rPr>
        <w:t>4.2主要技术指标：</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4.2.1分析站可独立或并行分析，分析过程中可根据需要在可用分析站装载或卸载样品。</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4.2.2不需要重新添加液氮即可进行高达60h分析，不需人工操作即可得到高分辨吸附/脱附曲线。</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4.2.3使用主控模块和两个附加模块，可在30min 内同时完成6个样品的BET比表面积分析。</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4.2.4伺服阀控制定量给气和排气。</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4.2.5进气口多达5个，并配有测量自由空间的专用进气口。</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4.2.6直观的</w:t>
      </w:r>
      <w:proofErr w:type="spellStart"/>
      <w:r>
        <w:rPr>
          <w:rFonts w:ascii="宋体" w:eastAsia="宋体" w:hAnsi="宋体"/>
          <w:color w:val="000000"/>
          <w:sz w:val="28"/>
          <w:szCs w:val="28"/>
        </w:rPr>
        <w:t>MicroActive</w:t>
      </w:r>
      <w:proofErr w:type="spellEnd"/>
      <w:r>
        <w:rPr>
          <w:rFonts w:ascii="宋体" w:eastAsia="宋体" w:hAnsi="宋体"/>
          <w:color w:val="000000"/>
          <w:sz w:val="28"/>
          <w:szCs w:val="28"/>
        </w:rPr>
        <w:t>软件结合用户自定义的报告，能够以交互方式分析等温线数据。在BET、t-plot、Langmuir，DFT和NLDFT理论模型中，用户可通过图形界面选择数据范围。</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4.2.7创新仪表监控界面实时显示仪器性能指标和维护情况。</w:t>
      </w:r>
    </w:p>
    <w:p w:rsidR="00304055" w:rsidRDefault="00304055" w:rsidP="00304055">
      <w:pPr>
        <w:snapToGrid w:val="0"/>
        <w:spacing w:line="360" w:lineRule="auto"/>
        <w:ind w:firstLineChars="250" w:firstLine="700"/>
        <w:rPr>
          <w:rFonts w:ascii="宋体" w:eastAsia="宋体" w:hAnsi="宋体"/>
          <w:color w:val="000000"/>
          <w:sz w:val="28"/>
          <w:szCs w:val="28"/>
        </w:rPr>
      </w:pPr>
    </w:p>
    <w:p w:rsidR="00304055" w:rsidRDefault="00304055" w:rsidP="00304055">
      <w:pPr>
        <w:snapToGrid w:val="0"/>
        <w:spacing w:line="360" w:lineRule="auto"/>
        <w:ind w:firstLineChars="100" w:firstLine="281"/>
        <w:rPr>
          <w:rFonts w:ascii="宋体" w:eastAsia="宋体" w:hAnsi="宋体"/>
          <w:b/>
          <w:bCs/>
          <w:color w:val="000000"/>
          <w:sz w:val="28"/>
          <w:szCs w:val="28"/>
        </w:rPr>
      </w:pPr>
      <w:r>
        <w:rPr>
          <w:rFonts w:ascii="宋体" w:eastAsia="宋体" w:hAnsi="宋体"/>
          <w:b/>
          <w:bCs/>
          <w:color w:val="000000"/>
          <w:sz w:val="28"/>
          <w:szCs w:val="28"/>
        </w:rPr>
        <w:t>4.3主要特点：</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4.3.1全自动扩展式分析模块，优化的样品浏览界面。</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4.3.2高通量，两站、四站或者六站可选。</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4.3.3 BET比表面积测量仅需30分钟。</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4.3.4可选择最大体积增量进气方式或指定压力范围内进气方式。</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4.3.5分析温度可以输入、计算或测量。</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4.3.6可在不同等温线部分选择不同的平衡时间。</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4.3.7低比表面积和微孔选配。</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4.3.8具有高级NLDFT建模的创新的</w:t>
      </w:r>
      <w:proofErr w:type="spellStart"/>
      <w:r>
        <w:rPr>
          <w:rFonts w:ascii="宋体" w:eastAsia="宋体" w:hAnsi="宋体"/>
          <w:color w:val="000000"/>
          <w:sz w:val="28"/>
          <w:szCs w:val="28"/>
        </w:rPr>
        <w:t>MicroActive</w:t>
      </w:r>
      <w:proofErr w:type="spellEnd"/>
      <w:r>
        <w:rPr>
          <w:rFonts w:ascii="宋体" w:eastAsia="宋体" w:hAnsi="宋体"/>
          <w:color w:val="000000"/>
          <w:sz w:val="28"/>
          <w:szCs w:val="28"/>
        </w:rPr>
        <w:t>软件。</w:t>
      </w:r>
    </w:p>
    <w:p w:rsidR="00304055" w:rsidRDefault="00304055" w:rsidP="00304055">
      <w:pPr>
        <w:snapToGrid w:val="0"/>
        <w:spacing w:line="360" w:lineRule="auto"/>
        <w:ind w:firstLineChars="250" w:firstLine="700"/>
        <w:rPr>
          <w:rFonts w:ascii="宋体" w:eastAsia="宋体" w:hAnsi="宋体"/>
          <w:color w:val="000000"/>
          <w:sz w:val="28"/>
          <w:szCs w:val="28"/>
        </w:rPr>
      </w:pPr>
      <w:r>
        <w:rPr>
          <w:rFonts w:ascii="宋体" w:eastAsia="宋体" w:hAnsi="宋体"/>
          <w:color w:val="000000"/>
          <w:sz w:val="28"/>
          <w:szCs w:val="28"/>
        </w:rPr>
        <w:t>4.3.9先进的工程技术可确保从主控制单元到扩展分析单元单元的所有端口都具有出色的准确性，可重复性和可重现性。</w:t>
      </w:r>
    </w:p>
    <w:p w:rsidR="00304055" w:rsidRDefault="00304055" w:rsidP="00304055">
      <w:pPr>
        <w:snapToGrid w:val="0"/>
        <w:spacing w:line="360" w:lineRule="auto"/>
        <w:ind w:firstLineChars="100" w:firstLine="280"/>
        <w:rPr>
          <w:rFonts w:ascii="宋体" w:eastAsia="宋体" w:hAnsi="宋体"/>
          <w:color w:val="000000"/>
          <w:sz w:val="28"/>
          <w:szCs w:val="28"/>
        </w:rPr>
      </w:pPr>
      <w:r>
        <w:rPr>
          <w:rFonts w:ascii="宋体" w:eastAsia="宋体" w:hAnsi="宋体"/>
          <w:color w:val="000000"/>
          <w:sz w:val="28"/>
          <w:szCs w:val="28"/>
        </w:rPr>
        <w:t>4.4生产厂家：美国麦克仪器有限公司</w:t>
      </w:r>
    </w:p>
    <w:p w:rsidR="00304055" w:rsidRDefault="00304055" w:rsidP="00304055">
      <w:pPr>
        <w:snapToGrid w:val="0"/>
        <w:ind w:firstLineChars="250" w:firstLine="700"/>
        <w:rPr>
          <w:rFonts w:ascii="宋体" w:eastAsia="宋体" w:hAnsi="宋体"/>
          <w:color w:val="000000"/>
          <w:sz w:val="28"/>
          <w:szCs w:val="28"/>
        </w:rPr>
      </w:pPr>
    </w:p>
    <w:p w:rsidR="00304055" w:rsidRDefault="00304055" w:rsidP="00304055">
      <w:pPr>
        <w:snapToGrid w:val="0"/>
        <w:ind w:firstLineChars="100" w:firstLine="280"/>
        <w:rPr>
          <w:rFonts w:ascii="宋体" w:eastAsia="宋体" w:hAnsi="宋体"/>
          <w:color w:val="000000"/>
          <w:sz w:val="28"/>
          <w:szCs w:val="28"/>
        </w:rPr>
      </w:pPr>
      <w:r>
        <w:rPr>
          <w:rFonts w:ascii="宋体" w:eastAsia="宋体" w:hAnsi="宋体"/>
          <w:color w:val="000000"/>
          <w:sz w:val="28"/>
          <w:szCs w:val="28"/>
        </w:rPr>
        <w:t>4.5联系人:李争晖13416150640</w:t>
      </w:r>
    </w:p>
    <w:p w:rsidR="00304055" w:rsidRDefault="00304055" w:rsidP="00304055">
      <w:pPr>
        <w:snapToGrid w:val="0"/>
        <w:rPr>
          <w:rFonts w:ascii="宋体" w:eastAsia="宋体" w:hAnsi="宋体"/>
          <w:color w:val="000000"/>
          <w:sz w:val="28"/>
          <w:szCs w:val="28"/>
        </w:rPr>
      </w:pPr>
    </w:p>
    <w:p w:rsidR="00304055" w:rsidRDefault="00304055" w:rsidP="00304055">
      <w:pPr>
        <w:snapToGrid w:val="0"/>
        <w:rPr>
          <w:rFonts w:ascii="宋体" w:eastAsia="宋体" w:hAnsi="宋体"/>
          <w:color w:val="000000"/>
          <w:sz w:val="28"/>
          <w:szCs w:val="28"/>
        </w:rPr>
      </w:pPr>
    </w:p>
    <w:p w:rsidR="00304055" w:rsidRDefault="00304055" w:rsidP="00304055">
      <w:pPr>
        <w:snapToGrid w:val="0"/>
        <w:rPr>
          <w:rFonts w:ascii="Calibri" w:eastAsia="Calibri" w:hAnsi="Calibri"/>
          <w:color w:val="000000"/>
          <w:sz w:val="30"/>
          <w:szCs w:val="30"/>
        </w:rPr>
      </w:pPr>
    </w:p>
    <w:p w:rsidR="00222427" w:rsidRPr="00304055" w:rsidRDefault="00222427" w:rsidP="00304055"/>
    <w:sectPr w:rsidR="00222427" w:rsidRPr="003040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2427"/>
    <w:rsid w:val="00222427"/>
    <w:rsid w:val="00304055"/>
    <w:rsid w:val="004450BA"/>
    <w:rsid w:val="00464001"/>
    <w:rsid w:val="00C95060"/>
    <w:rsid w:val="00E32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427"/>
    <w:rPr>
      <w:sz w:val="18"/>
      <w:szCs w:val="18"/>
    </w:rPr>
  </w:style>
  <w:style w:type="character" w:customStyle="1" w:styleId="Char">
    <w:name w:val="批注框文本 Char"/>
    <w:basedOn w:val="a0"/>
    <w:link w:val="a3"/>
    <w:uiPriority w:val="99"/>
    <w:semiHidden/>
    <w:rsid w:val="002224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590</Characters>
  <Application>Microsoft Office Word</Application>
  <DocSecurity>0</DocSecurity>
  <Lines>4</Lines>
  <Paragraphs>1</Paragraphs>
  <ScaleCrop>false</ScaleCrop>
  <Company>China</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ꂘ࣑</dc:creator>
  <cp:lastModifiedBy>ꂘ࣑</cp:lastModifiedBy>
  <cp:revision>2</cp:revision>
  <dcterms:created xsi:type="dcterms:W3CDTF">2021-06-09T04:04:00Z</dcterms:created>
  <dcterms:modified xsi:type="dcterms:W3CDTF">2021-06-09T04:04:00Z</dcterms:modified>
</cp:coreProperties>
</file>