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9" w:rsidRDefault="00F23E19" w:rsidP="00F23E19">
      <w:pPr>
        <w:snapToGrid w:val="0"/>
        <w:ind w:firstLineChars="100" w:firstLine="301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12毫米波材料测试装置</w:t>
      </w:r>
    </w:p>
    <w:p w:rsidR="00F23E19" w:rsidRDefault="00F23E19" w:rsidP="00F23E19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F23E19" w:rsidRDefault="00F23E19" w:rsidP="00F23E19">
      <w:pPr>
        <w:snapToGrid w:val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67325" cy="3038475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19" w:rsidRDefault="00F23E19" w:rsidP="00F23E19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</w:p>
    <w:p w:rsidR="00F23E19" w:rsidRDefault="00F23E19" w:rsidP="00F23E19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本测试装置可测试频率</w:t>
      </w:r>
      <w:r>
        <w:rPr>
          <w:rFonts w:ascii="Calibri" w:eastAsia="Calibri" w:hAnsi="Calibri"/>
          <w:color w:val="000000"/>
          <w:sz w:val="28"/>
          <w:szCs w:val="28"/>
        </w:rPr>
        <w:t>50-75GHz</w:t>
      </w:r>
      <w:r>
        <w:rPr>
          <w:rFonts w:ascii="宋体" w:eastAsia="宋体" w:hAnsi="宋体"/>
          <w:color w:val="000000"/>
          <w:sz w:val="28"/>
          <w:szCs w:val="28"/>
        </w:rPr>
        <w:t>间材料的电磁参数和反射率</w:t>
      </w:r>
    </w:p>
    <w:p w:rsidR="00F23E19" w:rsidRDefault="00F23E19" w:rsidP="00F23E1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F23E19" w:rsidRDefault="00F23E19" w:rsidP="00F23E19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频率范围：</w:t>
      </w:r>
      <w:r>
        <w:rPr>
          <w:rFonts w:ascii="Calibri" w:eastAsia="Calibri" w:hAnsi="Calibri"/>
          <w:color w:val="000000"/>
          <w:sz w:val="28"/>
          <w:szCs w:val="28"/>
        </w:rPr>
        <w:t>50GHz-75GHz</w:t>
      </w:r>
    </w:p>
    <w:p w:rsidR="00F23E19" w:rsidRDefault="00F23E19" w:rsidP="00F23E19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系统动态范围：</w:t>
      </w:r>
      <w:r>
        <w:rPr>
          <w:rFonts w:ascii="Calibri" w:eastAsia="Calibri" w:hAnsi="Calibri"/>
          <w:color w:val="000000"/>
          <w:sz w:val="28"/>
          <w:szCs w:val="28"/>
        </w:rPr>
        <w:t>120-100dB</w:t>
      </w:r>
    </w:p>
    <w:p w:rsidR="00F23E19" w:rsidRDefault="00F23E19" w:rsidP="00F23E19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模的稳定性：</w:t>
      </w:r>
      <w:r>
        <w:rPr>
          <w:rFonts w:ascii="Calibri" w:eastAsia="Calibri" w:hAnsi="Calibri"/>
          <w:color w:val="000000"/>
          <w:sz w:val="28"/>
          <w:szCs w:val="28"/>
        </w:rPr>
        <w:t>0.15dB</w:t>
      </w:r>
    </w:p>
    <w:p w:rsidR="00F23E19" w:rsidRDefault="00F23E19" w:rsidP="00F23E19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相位稳定性：±</w:t>
      </w:r>
      <w:r>
        <w:rPr>
          <w:rFonts w:ascii="Calibri" w:eastAsia="Calibri" w:hAnsi="Calibri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度</w:t>
      </w:r>
    </w:p>
    <w:p w:rsidR="00F23E19" w:rsidRDefault="00F23E19" w:rsidP="00F23E19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测试端口输出功率：</w:t>
      </w:r>
      <w:r>
        <w:rPr>
          <w:rFonts w:ascii="Calibri" w:eastAsia="Calibri" w:hAnsi="Calibri"/>
          <w:color w:val="000000"/>
          <w:sz w:val="28"/>
          <w:szCs w:val="28"/>
        </w:rPr>
        <w:t>6/13dbm</w:t>
      </w:r>
    </w:p>
    <w:p w:rsidR="00F23E19" w:rsidRDefault="00F23E19" w:rsidP="00F23E19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测试端口输入功率</w:t>
      </w:r>
      <w:r>
        <w:rPr>
          <w:rFonts w:ascii="Calibri" w:eastAsia="Calibri" w:hAnsi="Calibri"/>
          <w:color w:val="000000"/>
          <w:sz w:val="28"/>
          <w:szCs w:val="28"/>
        </w:rPr>
        <w:t xml:space="preserve">0/10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dbm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（伤害功率）</w:t>
      </w:r>
    </w:p>
    <w:p w:rsidR="00F23E19" w:rsidRDefault="00F23E19" w:rsidP="00F23E19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定向度：</w:t>
      </w:r>
      <w:r>
        <w:rPr>
          <w:rFonts w:ascii="Calibri" w:eastAsia="Calibri" w:hAnsi="Calibri"/>
          <w:color w:val="000000"/>
          <w:sz w:val="28"/>
          <w:szCs w:val="28"/>
        </w:rPr>
        <w:t>30dB</w:t>
      </w:r>
    </w:p>
    <w:p w:rsidR="00F23E19" w:rsidRDefault="00F23E19" w:rsidP="00F23E19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proofErr w:type="spellStart"/>
      <w:r>
        <w:rPr>
          <w:rFonts w:ascii="Calibri" w:eastAsia="Calibri" w:hAnsi="Calibri"/>
          <w:color w:val="000000"/>
          <w:sz w:val="28"/>
          <w:szCs w:val="28"/>
        </w:rPr>
        <w:t>TxRx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>-Rx</w:t>
      </w:r>
      <w:r>
        <w:rPr>
          <w:rFonts w:ascii="宋体" w:eastAsia="宋体" w:hAnsi="宋体"/>
          <w:color w:val="000000"/>
          <w:sz w:val="28"/>
          <w:szCs w:val="28"/>
        </w:rPr>
        <w:t>传输反射测量模式</w:t>
      </w:r>
    </w:p>
    <w:p w:rsidR="00F23E19" w:rsidRDefault="00F23E19" w:rsidP="00F23E1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F23E19" w:rsidRDefault="00F23E19" w:rsidP="00F23E1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12.4</w:t>
      </w:r>
      <w:r>
        <w:rPr>
          <w:rFonts w:ascii="宋体" w:eastAsia="宋体" w:hAnsi="宋体"/>
          <w:color w:val="000000"/>
          <w:sz w:val="28"/>
          <w:szCs w:val="28"/>
        </w:rPr>
        <w:t>生产厂家：美国</w:t>
      </w:r>
      <w:proofErr w:type="spellStart"/>
      <w:r>
        <w:rPr>
          <w:rFonts w:ascii="宋体" w:eastAsia="宋体" w:hAnsi="宋体"/>
          <w:color w:val="000000"/>
          <w:sz w:val="28"/>
          <w:szCs w:val="28"/>
        </w:rPr>
        <w:t>Keysight</w:t>
      </w:r>
      <w:proofErr w:type="spellEnd"/>
    </w:p>
    <w:p w:rsidR="00F23E19" w:rsidRDefault="00F23E19" w:rsidP="00F23E1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F23E19" w:rsidRDefault="00F23E19" w:rsidP="00F23E19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12.5</w:t>
      </w:r>
      <w:r>
        <w:rPr>
          <w:rFonts w:ascii="宋体" w:eastAsia="宋体" w:hAnsi="宋体"/>
          <w:color w:val="000000"/>
          <w:sz w:val="28"/>
          <w:szCs w:val="28"/>
        </w:rPr>
        <w:t>联系人：曾国勋</w:t>
      </w:r>
      <w:r>
        <w:rPr>
          <w:rFonts w:ascii="Calibri" w:eastAsia="Calibri" w:hAnsi="Calibri"/>
          <w:color w:val="000000"/>
          <w:sz w:val="28"/>
          <w:szCs w:val="28"/>
        </w:rPr>
        <w:t>13352832326</w:t>
      </w:r>
    </w:p>
    <w:p w:rsidR="00222427" w:rsidRPr="00F23E19" w:rsidRDefault="00222427" w:rsidP="00F23E19"/>
    <w:sectPr w:rsidR="00222427" w:rsidRPr="00F2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450BA"/>
    <w:rsid w:val="00464001"/>
    <w:rsid w:val="006360A9"/>
    <w:rsid w:val="00656416"/>
    <w:rsid w:val="00AD4671"/>
    <w:rsid w:val="00BC72BE"/>
    <w:rsid w:val="00C95060"/>
    <w:rsid w:val="00D44F4A"/>
    <w:rsid w:val="00E32010"/>
    <w:rsid w:val="00F2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2021-06-09T04:07:00Z</dcterms:created>
  <dcterms:modified xsi:type="dcterms:W3CDTF">2021-06-09T04:07:00Z</dcterms:modified>
</cp:coreProperties>
</file>