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FF0000"/>
        </w:rPr>
      </w:pPr>
      <w:r>
        <w:rPr>
          <w:color w:val="FF0000"/>
          <w:bdr w:val="none" w:color="auto" w:sz="0" w:space="0"/>
        </w:rPr>
        <w:t>智能型数字式倒置金相显微镜 (DMi8C)</w:t>
      </w:r>
    </w:p>
    <w:p>
      <w:pPr>
        <w:rPr>
          <w:rFonts w:hint="eastAsia" w:ascii="楷体" w:hAnsi="楷体" w:eastAsia="楷体"/>
          <w:b/>
          <w:color w:val="FF0000"/>
          <w:sz w:val="24"/>
          <w:u w:val="thick"/>
        </w:rPr>
      </w:pPr>
      <w:r>
        <w:rPr>
          <w:rFonts w:hint="eastAsia" w:ascii="楷体" w:hAnsi="楷体" w:eastAsia="楷体"/>
          <w:b/>
          <w:color w:val="FF0000"/>
          <w:sz w:val="24"/>
          <w:u w:val="thick"/>
        </w:rPr>
        <w:t xml:space="preserve">                                                                     </w:t>
      </w:r>
    </w:p>
    <w:p>
      <w:pPr>
        <w:spacing w:before="156" w:beforeLines="50" w:after="156" w:afterLines="50"/>
        <w:rPr>
          <w:rFonts w:hint="eastAsia"/>
          <w:b/>
          <w:color w:val="FF000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147955</wp:posOffset>
            </wp:positionV>
            <wp:extent cx="2947670" cy="1657985"/>
            <wp:effectExtent l="0" t="0" r="8890" b="317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</w:rPr>
        <w:t>主要功能及用途：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适用于材料科学和质量控制领域，能够提供真实、可再现的显微镜观察结果，呈现出色的光学性能以及高品质的图像。只需轻敲一个按钮，即可存储和恢复成像条件。</w:t>
      </w:r>
    </w:p>
    <w:p>
      <w:pPr>
        <w:spacing w:before="156" w:beforeLines="50" w:after="156" w:afterLines="5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主要技术指标：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光学显微镜系统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1) 智能型数字式倒置金相显微镜，显微镜控制可通过机身按钮及软件来控制，同时可手动控制；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2) 光学系统：HC谐波分量无限远光学系统，整机光学最高级别复消色差APO校正光路。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3) 主机视野：支持宏观模式，能通过显微镜目镜一次观察到≥35.7mm宽大视野。</w:t>
      </w:r>
      <w:bookmarkStart w:id="0" w:name="_GoBack"/>
      <w:bookmarkEnd w:id="0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4) 观察方式：明场、暗场、偏光、UC-3D四种观察法。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5) 观察方式切换：手动2位功能转盘，带数字编码，自动识别观察法切换。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6) 目镜：目镜视场数及视场直径：≥22mm，要求观察视域大、舒适，眼点高低可调。10X宽视野目镜2个，其中一个目镜预装十字线测微尺，每个目镜均可单独进行屈光度调整。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7) 目镜观察筒：人体工程学高度可调双目观察筒，铰链结构，瞳距可调。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8) 物镜：全功能高级萤石物镜，所有物镜都支持实现明场、暗场、偏振光、UC-3D、微分干涉、荧光等多种观察方法，物镜倍率及数值孔径参数如下：2.5x/0.07/M25；5x/0.12/M32；10x/0.25/M32；20x/0.40/M32；50x/0.75/M32；100x/0.85/M32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9) 照明装置： LED光源，色温恒定4500K，3万小时使用寿命。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10) 机身LED状态灯：主机身自带至少六位LED状态指示灯，可设置指示多种工作参数，实现有效直观状态提醒。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11) 物镜转盘：手动6孔物镜转换器，数字编码，能使软件自动识别倍率切换并自动加载相应比例尺。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12) 光强管理：智能照明管理系统，切换物镜放大倍数及观察功能时可自动调整至预设光强、孔径光阑和视场光阑。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13) 载物台： 手动载物台，XY方向移动范围≥100x50 mm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14) *调焦系统：手动调焦,三档变速，粗调/微调4μm/精细调1μm。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15) 特殊视场光阑：视场光阑可调至710x710μm视野，满足非金属夹杂物等级标准ASTM E45、ISO 4967和EN 10247。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16) *偏光系统：22.5°双反射史密斯偏光反射器。检偏器180°可调，起偏器带波长补偿片。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 摄像系统；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1) 图像输出端：左侧图像输出分光系统，20/80分光，满足显微镜和显示屏同时观察。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2) 显微镜原厂数码采集系统：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* ≥500万实际有效物理像素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*2/3英寸靶面CCD，像素大小3.4μm×3.4μm，*彩色深度3×12 bits，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曝光时间范围：1毫秒–600秒，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模数转换14 bit，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动态范围 &gt;59dB，增益范围1x-10x，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* USB3.0高速传输，带0.7x适配器。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 计算机和软件系统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1) 显微镜原厂通用软件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　可实时观察，拍摄，比例尺自动加载，图像标注，注释，图像拼接，双窗口对比，长度测量等。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　软件可以精确记录物镜倍数、变倍器倍数、显微镜光强、光阑、显微镜观察方式等信息。同时，还可以记录摄像头分辨率、曝光时间、增益、白平衡等信息。可以精确恢复显微镜工作状态，可以精确采集到完全一致的图像，避免主观因素和显微镜操作方式不同对图像的影响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　软件界面简洁实用，软件可以自动标定系统，自动完成标尺转换。避免系统标定错误。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④　在采集图像时，软件可以把显微镜物镜倍数，变倍器倍数，观察方式，摄像头状态可以和图像一起保存，根据这些信息到达显微镜自动恢复目的。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⑤　软件可以保存常用的工作状态，使操作更简单，提高工作效率。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⑥　所有显微镜参数可读出和校准。</w:t>
      </w:r>
    </w:p>
    <w:p>
      <w:pPr>
        <w:spacing w:before="156" w:beforeLines="50" w:after="156" w:afterLines="50"/>
        <w:rPr>
          <w:rFonts w:hint="default" w:eastAsiaTheme="minor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主要功能及特色：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主机视野：支持宏观模式，能通过显微镜目镜一次观察到≥35.7mm宽大视野。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观察方式：明场、暗场、偏光、UC-3D四种观察法。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调焦系统：手动调焦,三档变速，粗调/微调4μm/精细调1μm。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≥500万实际有效物理像素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屏幕定倍显示：保证屏幕显示与目镜观测效果一致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720" w:right="0" w:hanging="360"/>
        <w:jc w:val="lef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联系人：</w:t>
      </w:r>
      <w:r>
        <w:rPr>
          <w:rFonts w:hint="eastAsia"/>
          <w:lang w:val="en-US" w:eastAsia="zh-CN"/>
        </w:rPr>
        <w:t>刘灿森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720" w:right="0" w:hanging="360"/>
        <w:jc w:val="lef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联系电</w:t>
      </w:r>
      <w:r>
        <w:rPr>
          <w:rFonts w:hint="eastAsia"/>
          <w:lang w:val="en-US" w:eastAsia="zh-CN"/>
        </w:rPr>
        <w:t>话：15017525899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0" w:afterAutospacing="0"/>
        <w:ind w:left="720" w:right="0" w:hanging="360"/>
        <w:jc w:val="left"/>
        <w:rPr>
          <w:rFonts w:hint="eastAsia"/>
          <w:lang w:val="en-US" w:eastAsia="zh-CN"/>
        </w:rPr>
      </w:pPr>
    </w:p>
    <w:p>
      <w:pPr>
        <w:spacing w:before="312" w:beforeLines="100" w:after="312" w:afterLines="100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75CFB"/>
    <w:multiLevelType w:val="multilevel"/>
    <w:tmpl w:val="B3875C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174D2A4"/>
    <w:multiLevelType w:val="multilevel"/>
    <w:tmpl w:val="D174D2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EB7C1F0"/>
    <w:multiLevelType w:val="multilevel"/>
    <w:tmpl w:val="3EB7C1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6F9F"/>
    <w:rsid w:val="317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231" w:beforeAutospacing="0" w:after="105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555555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hint="default" w:ascii="Consolas" w:hAnsi="Consolas" w:eastAsia="Consolas" w:cs="Consolas"/>
      <w:sz w:val="22"/>
      <w:szCs w:val="22"/>
    </w:rPr>
  </w:style>
  <w:style w:type="character" w:styleId="8">
    <w:name w:val="HTML Keyboard"/>
    <w:basedOn w:val="4"/>
    <w:uiPriority w:val="0"/>
    <w:rPr>
      <w:rFonts w:ascii="Consolas" w:hAnsi="Consolas" w:eastAsia="Consolas" w:cs="Consolas"/>
      <w:sz w:val="22"/>
      <w:szCs w:val="22"/>
    </w:rPr>
  </w:style>
  <w:style w:type="character" w:styleId="9">
    <w:name w:val="HTML Sample"/>
    <w:basedOn w:val="4"/>
    <w:uiPriority w:val="0"/>
    <w:rPr>
      <w:rFonts w:hint="default" w:ascii="Consolas" w:hAnsi="Consolas" w:eastAsia="Consolas" w:cs="Consolas"/>
      <w:sz w:val="22"/>
      <w:szCs w:val="22"/>
    </w:rPr>
  </w:style>
  <w:style w:type="character" w:customStyle="1" w:styleId="10">
    <w:name w:val="required"/>
    <w:basedOn w:val="4"/>
    <w:uiPriority w:val="0"/>
    <w:rPr>
      <w:color w:val="888888"/>
    </w:rPr>
  </w:style>
  <w:style w:type="character" w:customStyle="1" w:styleId="11">
    <w:name w:val="required1"/>
    <w:basedOn w:val="4"/>
    <w:uiPriority w:val="0"/>
    <w:rPr>
      <w:color w:val="FF0000"/>
      <w:sz w:val="19"/>
      <w:szCs w:val="19"/>
    </w:rPr>
  </w:style>
  <w:style w:type="character" w:customStyle="1" w:styleId="12">
    <w:name w:val="l-btn-empty"/>
    <w:basedOn w:val="4"/>
    <w:uiPriority w:val="0"/>
    <w:rPr>
      <w:bdr w:val="none" w:color="auto" w:sz="0" w:space="0"/>
    </w:rPr>
  </w:style>
  <w:style w:type="character" w:customStyle="1" w:styleId="13">
    <w:name w:val="l-btn-text"/>
    <w:basedOn w:val="4"/>
    <w:uiPriority w:val="0"/>
    <w:rPr>
      <w:bdr w:val="single" w:color="AAAAAA" w:sz="4" w:space="0"/>
    </w:rPr>
  </w:style>
  <w:style w:type="character" w:customStyle="1" w:styleId="14">
    <w:name w:val="l-btn-text1"/>
    <w:basedOn w:val="4"/>
    <w:uiPriority w:val="0"/>
    <w:rPr>
      <w:bdr w:val="none" w:color="auto" w:sz="0" w:space="0"/>
    </w:rPr>
  </w:style>
  <w:style w:type="character" w:customStyle="1" w:styleId="15">
    <w:name w:val="l-btn-left"/>
    <w:basedOn w:val="4"/>
    <w:uiPriority w:val="0"/>
    <w:rPr>
      <w:bdr w:val="none" w:color="auto" w:sz="0" w:space="0"/>
    </w:rPr>
  </w:style>
  <w:style w:type="character" w:customStyle="1" w:styleId="16">
    <w:name w:val="l-btn-left1"/>
    <w:basedOn w:val="4"/>
    <w:uiPriority w:val="0"/>
  </w:style>
  <w:style w:type="character" w:customStyle="1" w:styleId="17">
    <w:name w:val="l-btn-left2"/>
    <w:basedOn w:val="4"/>
    <w:uiPriority w:val="0"/>
    <w:rPr>
      <w:bdr w:val="none" w:color="auto" w:sz="0" w:space="0"/>
    </w:rPr>
  </w:style>
  <w:style w:type="character" w:customStyle="1" w:styleId="18">
    <w:name w:val="l-btn-left3"/>
    <w:basedOn w:val="4"/>
    <w:uiPriority w:val="0"/>
    <w:rPr>
      <w:bdr w:val="none" w:color="auto" w:sz="0" w:space="0"/>
    </w:rPr>
  </w:style>
  <w:style w:type="character" w:customStyle="1" w:styleId="19">
    <w:name w:val="l-btn-left4"/>
    <w:basedOn w:val="4"/>
    <w:uiPriority w:val="0"/>
    <w:rPr>
      <w:bdr w:val="none" w:color="auto" w:sz="0" w:space="0"/>
    </w:rPr>
  </w:style>
  <w:style w:type="character" w:customStyle="1" w:styleId="20">
    <w:name w:val="l-btn-left5"/>
    <w:basedOn w:val="4"/>
    <w:uiPriority w:val="0"/>
  </w:style>
  <w:style w:type="character" w:customStyle="1" w:styleId="21">
    <w:name w:val="combo4"/>
    <w:basedOn w:val="4"/>
    <w:uiPriority w:val="0"/>
  </w:style>
  <w:style w:type="character" w:customStyle="1" w:styleId="22">
    <w:name w:val="current"/>
    <w:basedOn w:val="4"/>
    <w:uiPriority w:val="0"/>
    <w:rPr>
      <w:color w:val="FFFFFF"/>
      <w:bdr w:val="single" w:color="AAAAAA" w:sz="4" w:space="0"/>
      <w:shd w:val="clear" w:fill="3096D6"/>
    </w:rPr>
  </w:style>
  <w:style w:type="character" w:customStyle="1" w:styleId="23">
    <w:name w:val="unit"/>
    <w:basedOn w:val="4"/>
    <w:uiPriority w:val="0"/>
    <w:rPr>
      <w:sz w:val="19"/>
      <w:szCs w:val="19"/>
    </w:rPr>
  </w:style>
  <w:style w:type="character" w:customStyle="1" w:styleId="24">
    <w:name w:val="ui-icon29"/>
    <w:basedOn w:val="4"/>
    <w:uiPriority w:val="0"/>
  </w:style>
  <w:style w:type="character" w:customStyle="1" w:styleId="25">
    <w:name w:val="tit"/>
    <w:basedOn w:val="4"/>
    <w:uiPriority w:val="0"/>
  </w:style>
  <w:style w:type="character" w:customStyle="1" w:styleId="26">
    <w:name w:val="top-tit"/>
    <w:basedOn w:val="4"/>
    <w:uiPriority w:val="0"/>
  </w:style>
  <w:style w:type="character" w:customStyle="1" w:styleId="27">
    <w:name w:val="last"/>
    <w:basedOn w:val="4"/>
    <w:uiPriority w:val="0"/>
  </w:style>
  <w:style w:type="character" w:customStyle="1" w:styleId="28">
    <w:name w:val="menu-down"/>
    <w:basedOn w:val="4"/>
    <w:uiPriority w:val="0"/>
  </w:style>
  <w:style w:type="character" w:customStyle="1" w:styleId="29">
    <w:name w:val="menu-right2"/>
    <w:basedOn w:val="4"/>
    <w:uiPriority w:val="0"/>
  </w:style>
  <w:style w:type="character" w:customStyle="1" w:styleId="30">
    <w:name w:val="num"/>
    <w:basedOn w:val="4"/>
    <w:uiPriority w:val="0"/>
    <w:rPr>
      <w:b/>
      <w:color w:val="FF9933"/>
      <w:sz w:val="21"/>
      <w:szCs w:val="21"/>
    </w:rPr>
  </w:style>
  <w:style w:type="character" w:customStyle="1" w:styleId="31">
    <w:name w:val="info"/>
    <w:basedOn w:val="4"/>
    <w:uiPriority w:val="0"/>
  </w:style>
  <w:style w:type="character" w:customStyle="1" w:styleId="32">
    <w:name w:val="menu-right"/>
    <w:basedOn w:val="4"/>
    <w:uiPriority w:val="0"/>
  </w:style>
  <w:style w:type="character" w:customStyle="1" w:styleId="33">
    <w:name w:val="l-btn-left6"/>
    <w:basedOn w:val="4"/>
    <w:uiPriority w:val="0"/>
  </w:style>
  <w:style w:type="character" w:customStyle="1" w:styleId="34">
    <w:name w:val="ui-icon30"/>
    <w:basedOn w:val="4"/>
    <w:uiPriority w:val="0"/>
  </w:style>
  <w:style w:type="character" w:customStyle="1" w:styleId="35">
    <w:name w:val="tit6"/>
    <w:basedOn w:val="4"/>
    <w:uiPriority w:val="0"/>
  </w:style>
  <w:style w:type="character" w:customStyle="1" w:styleId="36">
    <w:name w:val="combo"/>
    <w:basedOn w:val="4"/>
    <w:uiPriority w:val="0"/>
  </w:style>
  <w:style w:type="character" w:customStyle="1" w:styleId="37">
    <w:name w:val="current3"/>
    <w:basedOn w:val="4"/>
    <w:uiPriority w:val="0"/>
    <w:rPr>
      <w:color w:val="FFFFFF"/>
      <w:bdr w:val="single" w:color="AAAAAA" w:sz="4" w:space="0"/>
      <w:shd w:val="clear" w:fill="3096D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2020-11-15T12:07:00Z</dcterms:created>
  <dc:creator>Wu畏</dc:creator>
  <cp:lastModifiedBy>Wu畏</cp:lastModifiedBy>
  <dcterms:modified xsi:type="dcterms:W3CDTF">2020-11-15T12:17:49Z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